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F478D" w14:textId="77777777" w:rsidR="00BF4F15" w:rsidRDefault="00BF4F15" w:rsidP="00B740A4">
      <w:pPr>
        <w:pStyle w:val="Textodecuerpo"/>
        <w:ind w:right="567"/>
        <w:jc w:val="both"/>
        <w:rPr>
          <w:rFonts w:ascii="Times New Roman"/>
          <w:sz w:val="20"/>
        </w:rPr>
      </w:pPr>
    </w:p>
    <w:p w14:paraId="4378E695" w14:textId="77777777" w:rsidR="00BF4F15" w:rsidRDefault="000669A3" w:rsidP="00955DEA">
      <w:pPr>
        <w:pStyle w:val="Ttulo2"/>
        <w:ind w:left="0" w:right="567"/>
        <w:jc w:val="center"/>
        <w:rPr>
          <w:u w:val="none"/>
        </w:rPr>
      </w:pPr>
      <w:r>
        <w:t>PROCEDIMIENTO DE ASISTENCIAS TÉCNICAS</w:t>
      </w:r>
    </w:p>
    <w:p w14:paraId="1032AD6F" w14:textId="77777777" w:rsidR="00BF4F15" w:rsidRDefault="00BF4F15" w:rsidP="00B740A4">
      <w:pPr>
        <w:pStyle w:val="Textodecuerpo"/>
        <w:ind w:right="567"/>
        <w:jc w:val="both"/>
        <w:rPr>
          <w:b/>
          <w:sz w:val="20"/>
        </w:rPr>
      </w:pPr>
    </w:p>
    <w:p w14:paraId="033443DC" w14:textId="77777777" w:rsidR="00BF4F15" w:rsidRDefault="00BF4F15" w:rsidP="00B740A4">
      <w:pPr>
        <w:pStyle w:val="Textodecuerpo"/>
        <w:spacing w:before="6"/>
        <w:ind w:right="567"/>
        <w:jc w:val="both"/>
        <w:rPr>
          <w:b/>
          <w:sz w:val="19"/>
        </w:rPr>
      </w:pPr>
    </w:p>
    <w:p w14:paraId="071BFBCF" w14:textId="77777777" w:rsidR="00BF4F15" w:rsidRDefault="00BF4F15" w:rsidP="00B740A4">
      <w:pPr>
        <w:pStyle w:val="Textodecuerpo"/>
        <w:ind w:right="567"/>
        <w:jc w:val="both"/>
        <w:rPr>
          <w:sz w:val="20"/>
        </w:rPr>
      </w:pPr>
    </w:p>
    <w:p w14:paraId="5797E01C" w14:textId="77777777" w:rsidR="00BF4F15" w:rsidRDefault="00BF4F15" w:rsidP="00B740A4">
      <w:pPr>
        <w:pStyle w:val="Textodecuerpo"/>
        <w:ind w:right="567"/>
        <w:jc w:val="both"/>
        <w:rPr>
          <w:sz w:val="20"/>
        </w:rPr>
      </w:pPr>
    </w:p>
    <w:p w14:paraId="787D6D92" w14:textId="77777777" w:rsidR="00BF4F15" w:rsidRDefault="000669A3" w:rsidP="00B740A4">
      <w:pPr>
        <w:pStyle w:val="Textodecuerpo"/>
        <w:spacing w:before="5"/>
        <w:ind w:left="851" w:right="567"/>
        <w:jc w:val="both"/>
        <w:rPr>
          <w:sz w:val="27"/>
        </w:rPr>
        <w:sectPr w:rsidR="00BF4F15" w:rsidSect="00B740A4">
          <w:headerReference w:type="default" r:id="rId8"/>
          <w:type w:val="continuous"/>
          <w:pgSz w:w="11910" w:h="16840"/>
          <w:pgMar w:top="1661" w:right="601" w:bottom="306" w:left="1134" w:header="629" w:footer="720" w:gutter="0"/>
          <w:cols w:space="720"/>
        </w:sectPr>
      </w:pPr>
      <w:r>
        <w:rPr>
          <w:noProof/>
          <w:lang w:bidi="ar-SA"/>
        </w:rPr>
        <w:drawing>
          <wp:anchor distT="0" distB="0" distL="0" distR="0" simplePos="0" relativeHeight="251658240" behindDoc="0" locked="0" layoutInCell="1" allowOverlap="1" wp14:anchorId="643B042A" wp14:editId="471B9C35">
            <wp:simplePos x="0" y="0"/>
            <wp:positionH relativeFrom="page">
              <wp:posOffset>1815484</wp:posOffset>
            </wp:positionH>
            <wp:positionV relativeFrom="paragraph">
              <wp:posOffset>237714</wp:posOffset>
            </wp:positionV>
            <wp:extent cx="4059751" cy="38679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059751" cy="3867912"/>
                    </a:xfrm>
                    <a:prstGeom prst="rect">
                      <a:avLst/>
                    </a:prstGeom>
                  </pic:spPr>
                </pic:pic>
              </a:graphicData>
            </a:graphic>
          </wp:anchor>
        </w:drawing>
      </w:r>
    </w:p>
    <w:p w14:paraId="7EE18208" w14:textId="77777777" w:rsidR="00BF4F15" w:rsidRDefault="00BF4F15" w:rsidP="00B740A4">
      <w:pPr>
        <w:pStyle w:val="Textodecuerpo"/>
        <w:spacing w:before="9"/>
        <w:ind w:left="1134" w:right="567"/>
        <w:jc w:val="both"/>
        <w:rPr>
          <w:sz w:val="21"/>
        </w:rPr>
      </w:pPr>
    </w:p>
    <w:p w14:paraId="2C4660D2" w14:textId="77777777" w:rsidR="00BF4F15" w:rsidRDefault="00745F32" w:rsidP="00B740A4">
      <w:pPr>
        <w:pStyle w:val="Ttulo2"/>
        <w:ind w:left="0" w:right="567"/>
        <w:jc w:val="both"/>
        <w:rPr>
          <w:u w:val="none"/>
        </w:rPr>
      </w:pPr>
      <w:r>
        <w:t>FASE 0: BÚ</w:t>
      </w:r>
      <w:r w:rsidR="000669A3">
        <w:t>SQUEDA DE OPORTUNIDADES:</w:t>
      </w:r>
    </w:p>
    <w:p w14:paraId="22FD3221" w14:textId="77777777" w:rsidR="00BF4F15" w:rsidRDefault="00BF4F15" w:rsidP="00B740A4">
      <w:pPr>
        <w:pStyle w:val="Textodecuerpo"/>
        <w:spacing w:before="4"/>
        <w:ind w:left="426" w:right="567"/>
        <w:jc w:val="both"/>
        <w:rPr>
          <w:b/>
          <w:sz w:val="10"/>
        </w:rPr>
      </w:pPr>
    </w:p>
    <w:p w14:paraId="6678EDA8" w14:textId="77777777" w:rsidR="00BF4F15" w:rsidRDefault="000669A3" w:rsidP="00B740A4">
      <w:pPr>
        <w:pStyle w:val="Textodecuerpo"/>
        <w:spacing w:before="57" w:line="259" w:lineRule="auto"/>
        <w:ind w:right="567"/>
        <w:jc w:val="both"/>
      </w:pPr>
      <w:r>
        <w:t>Esta etapa involucra el proceso de detección de nuevas oportunidades de proyectos por parte de las Unidades Académicas y la Dirección de Innovación y Transferencia Tecnológica (DIRITT), se desarrolla a través de las siguientes modalidades:</w:t>
      </w:r>
    </w:p>
    <w:p w14:paraId="484245C9" w14:textId="77777777" w:rsidR="00BF4F15" w:rsidRDefault="000669A3" w:rsidP="00B740A4">
      <w:pPr>
        <w:pStyle w:val="Textodecuerpo"/>
        <w:numPr>
          <w:ilvl w:val="0"/>
          <w:numId w:val="6"/>
        </w:numPr>
        <w:spacing w:before="57" w:line="259" w:lineRule="auto"/>
        <w:ind w:left="851" w:right="567" w:hanging="284"/>
        <w:jc w:val="both"/>
      </w:pPr>
      <w:r>
        <w:t>Búsqueda</w:t>
      </w:r>
      <w:r>
        <w:tab/>
        <w:t>de</w:t>
      </w:r>
      <w:r>
        <w:tab/>
        <w:t>oportunidades</w:t>
      </w:r>
      <w:r>
        <w:tab/>
        <w:t>a</w:t>
      </w:r>
      <w:r>
        <w:tab/>
        <w:t>través</w:t>
      </w:r>
      <w:r>
        <w:tab/>
        <w:t>de</w:t>
      </w:r>
      <w:r>
        <w:tab/>
        <w:t>Licitaciones</w:t>
      </w:r>
      <w:r>
        <w:tab/>
        <w:t>públicas</w:t>
      </w:r>
      <w:r>
        <w:tab/>
        <w:t>y</w:t>
      </w:r>
      <w:r w:rsidR="00B740A4">
        <w:t xml:space="preserve"> </w:t>
      </w:r>
      <w:r w:rsidRPr="00B740A4">
        <w:rPr>
          <w:spacing w:val="-3"/>
        </w:rPr>
        <w:t>privadas.</w:t>
      </w:r>
      <w:hyperlink r:id="rId10">
        <w:r w:rsidRPr="00B740A4">
          <w:rPr>
            <w:color w:val="0462C1"/>
            <w:spacing w:val="-3"/>
            <w:u w:val="single" w:color="0462C1"/>
          </w:rPr>
          <w:t xml:space="preserve"> </w:t>
        </w:r>
        <w:r w:rsidRPr="00B740A4">
          <w:rPr>
            <w:color w:val="0462C1"/>
            <w:u w:val="single" w:color="0462C1"/>
          </w:rPr>
          <w:t>https://www.mercadopublico.cl/Home/</w:t>
        </w:r>
        <w:r w:rsidRPr="00B740A4">
          <w:rPr>
            <w:color w:val="0462C1"/>
          </w:rPr>
          <w:t>BusquedaLicitacion</w:t>
        </w:r>
        <w:r>
          <w:t>.</w:t>
        </w:r>
      </w:hyperlink>
    </w:p>
    <w:p w14:paraId="317BFE3F" w14:textId="77777777" w:rsidR="00BF4F15" w:rsidRDefault="000669A3" w:rsidP="00B740A4">
      <w:pPr>
        <w:pStyle w:val="Textodecuerpo"/>
        <w:numPr>
          <w:ilvl w:val="0"/>
          <w:numId w:val="6"/>
        </w:numPr>
        <w:spacing w:before="57" w:line="259" w:lineRule="auto"/>
        <w:ind w:left="851" w:right="567" w:hanging="284"/>
        <w:jc w:val="both"/>
      </w:pPr>
      <w:r>
        <w:t>Atención a peticiones directas a la Universidad Católica de Temuco por parte de entes</w:t>
      </w:r>
      <w:r w:rsidRPr="00B740A4">
        <w:rPr>
          <w:spacing w:val="-16"/>
        </w:rPr>
        <w:t xml:space="preserve"> </w:t>
      </w:r>
      <w:r>
        <w:t>privados.</w:t>
      </w:r>
    </w:p>
    <w:p w14:paraId="7CD582A3" w14:textId="77777777" w:rsidR="00BF4F15" w:rsidRDefault="00BF4F15" w:rsidP="00B740A4">
      <w:pPr>
        <w:pStyle w:val="Textodecuerpo"/>
        <w:ind w:left="851" w:right="567"/>
        <w:jc w:val="both"/>
      </w:pPr>
    </w:p>
    <w:p w14:paraId="2601998F" w14:textId="77777777" w:rsidR="00BF4F15" w:rsidRDefault="000669A3" w:rsidP="00B740A4">
      <w:pPr>
        <w:ind w:left="851" w:right="567"/>
        <w:jc w:val="both"/>
        <w:rPr>
          <w:sz w:val="21"/>
        </w:rPr>
      </w:pPr>
      <w:r>
        <w:rPr>
          <w:sz w:val="21"/>
        </w:rPr>
        <w:t>Es de absoluta responsabilidad de las Unidades Académicas proponentes concretar esta fase.</w:t>
      </w:r>
    </w:p>
    <w:p w14:paraId="266CBD9F" w14:textId="77777777" w:rsidR="00BF4F15" w:rsidRDefault="00BF4F15" w:rsidP="00B740A4">
      <w:pPr>
        <w:pStyle w:val="Textodecuerpo"/>
        <w:ind w:left="1134" w:right="567"/>
        <w:jc w:val="both"/>
        <w:rPr>
          <w:sz w:val="20"/>
        </w:rPr>
      </w:pPr>
    </w:p>
    <w:p w14:paraId="34B338DB" w14:textId="77777777" w:rsidR="00BF4F15" w:rsidRDefault="00BF4F15" w:rsidP="00B740A4">
      <w:pPr>
        <w:pStyle w:val="Textodecuerpo"/>
        <w:ind w:left="1134" w:right="567"/>
        <w:jc w:val="both"/>
        <w:rPr>
          <w:sz w:val="20"/>
        </w:rPr>
      </w:pPr>
    </w:p>
    <w:p w14:paraId="5A98F6F5" w14:textId="77777777" w:rsidR="00BF4F15" w:rsidRDefault="00745F32" w:rsidP="00B740A4">
      <w:pPr>
        <w:pStyle w:val="Ttulo2"/>
        <w:spacing w:before="141"/>
        <w:ind w:right="567"/>
        <w:jc w:val="both"/>
        <w:rPr>
          <w:u w:val="none"/>
        </w:rPr>
      </w:pPr>
      <w:r>
        <w:t>FASE 1: PRESENTACIÓ</w:t>
      </w:r>
      <w:r w:rsidR="000669A3">
        <w:t>N DE LA PROPUESTA/PROYECTO</w:t>
      </w:r>
    </w:p>
    <w:p w14:paraId="39470732" w14:textId="77777777" w:rsidR="00BF4F15" w:rsidRDefault="00BF4F15" w:rsidP="00B740A4">
      <w:pPr>
        <w:pStyle w:val="Textodecuerpo"/>
        <w:ind w:left="1134" w:right="567"/>
        <w:jc w:val="both"/>
        <w:rPr>
          <w:b/>
          <w:sz w:val="10"/>
        </w:rPr>
      </w:pPr>
    </w:p>
    <w:p w14:paraId="74EBDC1B" w14:textId="77777777" w:rsidR="00BF4F15" w:rsidRDefault="000669A3" w:rsidP="00B740A4">
      <w:pPr>
        <w:spacing w:before="58"/>
        <w:ind w:right="567"/>
        <w:jc w:val="both"/>
        <w:rPr>
          <w:sz w:val="21"/>
        </w:rPr>
      </w:pPr>
      <w:r>
        <w:rPr>
          <w:sz w:val="21"/>
        </w:rPr>
        <w:t>Esta etapa abarca desde la toma de decisión de participar en una licitación u ofrecer un servicio</w:t>
      </w:r>
      <w:r w:rsidR="00D96D8E">
        <w:rPr>
          <w:sz w:val="21"/>
        </w:rPr>
        <w:t xml:space="preserve"> h</w:t>
      </w:r>
      <w:r>
        <w:rPr>
          <w:sz w:val="21"/>
        </w:rPr>
        <w:t>asta la entrega de la oferta a la institución solicitante.</w:t>
      </w:r>
    </w:p>
    <w:p w14:paraId="1767FAF0" w14:textId="77777777" w:rsidR="00BF4F15" w:rsidRDefault="00BF4F15" w:rsidP="00B740A4">
      <w:pPr>
        <w:pStyle w:val="Textodecuerpo"/>
        <w:ind w:left="1134" w:right="567"/>
        <w:jc w:val="both"/>
        <w:rPr>
          <w:sz w:val="20"/>
        </w:rPr>
      </w:pPr>
    </w:p>
    <w:p w14:paraId="0B1277DF" w14:textId="77777777" w:rsidR="00BF4F15" w:rsidRDefault="000669A3" w:rsidP="00B740A4">
      <w:pPr>
        <w:pStyle w:val="Prrafodelista"/>
        <w:numPr>
          <w:ilvl w:val="0"/>
          <w:numId w:val="4"/>
        </w:numPr>
        <w:tabs>
          <w:tab w:val="left" w:pos="709"/>
          <w:tab w:val="left" w:pos="1560"/>
        </w:tabs>
        <w:spacing w:line="259" w:lineRule="auto"/>
        <w:ind w:left="567" w:right="567" w:hanging="425"/>
        <w:jc w:val="both"/>
      </w:pPr>
      <w:r>
        <w:t>Enviar correo electrónico con N° ID de licitación y presentando su intención para postular a las casillas,</w:t>
      </w:r>
      <w:hyperlink r:id="rId11">
        <w:r>
          <w:rPr>
            <w:color w:val="0462C1"/>
            <w:u w:val="single" w:color="0462C1"/>
          </w:rPr>
          <w:t xml:space="preserve"> vip.diritt@uct.cl</w:t>
        </w:r>
        <w:r>
          <w:rPr>
            <w:color w:val="0462C1"/>
          </w:rPr>
          <w:t xml:space="preserve"> </w:t>
        </w:r>
      </w:hyperlink>
      <w:r>
        <w:t>y</w:t>
      </w:r>
      <w:hyperlink r:id="rId12">
        <w:r>
          <w:rPr>
            <w:color w:val="0462C1"/>
          </w:rPr>
          <w:t xml:space="preserve"> </w:t>
        </w:r>
        <w:r>
          <w:rPr>
            <w:color w:val="0462C1"/>
            <w:u w:val="single" w:color="0462C1"/>
          </w:rPr>
          <w:t>pzarate@uct.cl</w:t>
        </w:r>
        <w:r>
          <w:t xml:space="preserve">. </w:t>
        </w:r>
      </w:hyperlink>
      <w:r>
        <w:t>Con al menos 5 días hábiles antes del cierre de la</w:t>
      </w:r>
      <w:r>
        <w:rPr>
          <w:spacing w:val="-14"/>
        </w:rPr>
        <w:t xml:space="preserve"> </w:t>
      </w:r>
      <w:r>
        <w:t>licitación.</w:t>
      </w:r>
    </w:p>
    <w:p w14:paraId="5E8D5FB4" w14:textId="77777777" w:rsidR="00BF4F15" w:rsidRDefault="00BF4F15" w:rsidP="00B740A4">
      <w:pPr>
        <w:pStyle w:val="Textodecuerpo"/>
        <w:tabs>
          <w:tab w:val="left" w:pos="709"/>
          <w:tab w:val="left" w:pos="1560"/>
        </w:tabs>
        <w:spacing w:before="1"/>
        <w:ind w:left="567" w:right="567" w:hanging="425"/>
        <w:jc w:val="both"/>
        <w:rPr>
          <w:sz w:val="19"/>
        </w:rPr>
      </w:pPr>
    </w:p>
    <w:p w14:paraId="709D7758" w14:textId="77777777" w:rsidR="00BF4F15" w:rsidRDefault="000669A3" w:rsidP="00B740A4">
      <w:pPr>
        <w:pStyle w:val="Prrafodelista"/>
        <w:numPr>
          <w:ilvl w:val="0"/>
          <w:numId w:val="4"/>
        </w:numPr>
        <w:tabs>
          <w:tab w:val="left" w:pos="709"/>
          <w:tab w:val="left" w:pos="821"/>
          <w:tab w:val="left" w:pos="1560"/>
        </w:tabs>
        <w:spacing w:before="56" w:line="259" w:lineRule="auto"/>
        <w:ind w:left="567" w:right="567" w:hanging="425"/>
        <w:jc w:val="both"/>
      </w:pPr>
      <w:r>
        <w:t>Revisión de las bases técnicas, bases administrativas y/o términos de referencia de la propuesta. La DIRITT proporcionará:</w:t>
      </w:r>
    </w:p>
    <w:p w14:paraId="63F86DF1" w14:textId="77777777" w:rsidR="00BF4F15" w:rsidRDefault="00BF4F15" w:rsidP="00B740A4">
      <w:pPr>
        <w:pStyle w:val="Textodecuerpo"/>
        <w:tabs>
          <w:tab w:val="left" w:pos="709"/>
          <w:tab w:val="left" w:pos="1560"/>
        </w:tabs>
        <w:spacing w:before="8"/>
        <w:ind w:left="1134" w:right="567" w:hanging="425"/>
        <w:jc w:val="both"/>
        <w:rPr>
          <w:sz w:val="23"/>
        </w:rPr>
      </w:pPr>
    </w:p>
    <w:p w14:paraId="4C9EA3DF" w14:textId="77777777" w:rsidR="00BF4F15" w:rsidRDefault="000669A3" w:rsidP="00B740A4">
      <w:pPr>
        <w:pStyle w:val="Prrafodelista"/>
        <w:numPr>
          <w:ilvl w:val="0"/>
          <w:numId w:val="6"/>
        </w:numPr>
        <w:tabs>
          <w:tab w:val="left" w:pos="709"/>
          <w:tab w:val="left" w:pos="820"/>
          <w:tab w:val="left" w:pos="821"/>
          <w:tab w:val="left" w:pos="1560"/>
        </w:tabs>
        <w:spacing w:line="259" w:lineRule="auto"/>
        <w:ind w:left="851" w:right="567"/>
        <w:jc w:val="both"/>
      </w:pPr>
      <w:r>
        <w:t>Apoyo legal. En caso de dudas con la interpretación de los términos de referencia y gestionará firma institucional del representante legal de la Universidad para los anexos que</w:t>
      </w:r>
      <w:r>
        <w:rPr>
          <w:spacing w:val="-8"/>
        </w:rPr>
        <w:t xml:space="preserve"> </w:t>
      </w:r>
      <w:r>
        <w:t>requieran.</w:t>
      </w:r>
    </w:p>
    <w:p w14:paraId="7D017C5F" w14:textId="77777777" w:rsidR="00BF4F15" w:rsidRDefault="000669A3" w:rsidP="00B740A4">
      <w:pPr>
        <w:pStyle w:val="Prrafodelista"/>
        <w:numPr>
          <w:ilvl w:val="0"/>
          <w:numId w:val="6"/>
        </w:numPr>
        <w:tabs>
          <w:tab w:val="left" w:pos="709"/>
          <w:tab w:val="left" w:pos="820"/>
          <w:tab w:val="left" w:pos="821"/>
          <w:tab w:val="left" w:pos="1560"/>
        </w:tabs>
        <w:spacing w:line="259" w:lineRule="auto"/>
        <w:ind w:left="851" w:right="567"/>
        <w:jc w:val="both"/>
      </w:pPr>
      <w:r>
        <w:t>Apoyo administrativo. Implica recopilar antecedentes formales de acuerdo a lo solicitado en las bases administrativas (documentación jurídica y financiera, emisión de boletas y pólizas de garantía por seriedad de la oferta).</w:t>
      </w:r>
    </w:p>
    <w:p w14:paraId="3D0D4AF6" w14:textId="77777777" w:rsidR="00BF4F15" w:rsidRDefault="00BF4F15" w:rsidP="00B740A4">
      <w:pPr>
        <w:pStyle w:val="Textodecuerpo"/>
        <w:tabs>
          <w:tab w:val="left" w:pos="709"/>
          <w:tab w:val="left" w:pos="1560"/>
        </w:tabs>
        <w:spacing w:before="8"/>
        <w:ind w:left="1134" w:right="567" w:hanging="425"/>
        <w:jc w:val="both"/>
        <w:rPr>
          <w:sz w:val="23"/>
        </w:rPr>
      </w:pPr>
    </w:p>
    <w:p w14:paraId="4201A259" w14:textId="77777777" w:rsidR="00BF4F15" w:rsidRDefault="000669A3" w:rsidP="00B740A4">
      <w:pPr>
        <w:pStyle w:val="Prrafodelista"/>
        <w:numPr>
          <w:ilvl w:val="0"/>
          <w:numId w:val="4"/>
        </w:numPr>
        <w:tabs>
          <w:tab w:val="left" w:pos="709"/>
          <w:tab w:val="left" w:pos="821"/>
          <w:tab w:val="left" w:pos="1560"/>
        </w:tabs>
        <w:spacing w:line="259" w:lineRule="auto"/>
        <w:ind w:left="567" w:right="567" w:hanging="425"/>
        <w:jc w:val="both"/>
      </w:pPr>
      <w:r>
        <w:t>El postulante deberá entregar propuesta técnica y económica en formato PDF debidamente identificados, los cuales se adjuntarán a los anexos con firma institucional, documentos jurídicos y financieros y documento de garantía, que la DIRITT</w:t>
      </w:r>
      <w:r>
        <w:rPr>
          <w:spacing w:val="-4"/>
        </w:rPr>
        <w:t xml:space="preserve"> </w:t>
      </w:r>
      <w:r>
        <w:t>proporcionará.</w:t>
      </w:r>
    </w:p>
    <w:p w14:paraId="53BE0826" w14:textId="77777777" w:rsidR="00BF4F15" w:rsidRDefault="00BF4F15" w:rsidP="00B740A4">
      <w:pPr>
        <w:pStyle w:val="Textodecuerpo"/>
        <w:tabs>
          <w:tab w:val="left" w:pos="709"/>
          <w:tab w:val="left" w:pos="1560"/>
        </w:tabs>
        <w:spacing w:before="9"/>
        <w:ind w:left="1134" w:right="567" w:hanging="425"/>
        <w:jc w:val="both"/>
        <w:rPr>
          <w:sz w:val="23"/>
        </w:rPr>
      </w:pPr>
    </w:p>
    <w:p w14:paraId="3C4B6F26" w14:textId="77777777" w:rsidR="00BF4F15" w:rsidRDefault="000669A3" w:rsidP="00B740A4">
      <w:pPr>
        <w:pStyle w:val="Prrafodelista"/>
        <w:numPr>
          <w:ilvl w:val="0"/>
          <w:numId w:val="4"/>
        </w:numPr>
        <w:tabs>
          <w:tab w:val="left" w:pos="709"/>
          <w:tab w:val="left" w:pos="821"/>
          <w:tab w:val="left" w:pos="1560"/>
        </w:tabs>
        <w:spacing w:line="259" w:lineRule="auto"/>
        <w:ind w:left="567" w:right="567" w:hanging="425"/>
        <w:jc w:val="both"/>
      </w:pPr>
      <w:r>
        <w:t>En conjunto con el postulante la DIRITT subirá a la plataforma de Mercado Público, los documentos solicitados en las bases técnica y administrativa. Con al menos dos horas de anticipación antes del cierre de la licitación.</w:t>
      </w:r>
    </w:p>
    <w:p w14:paraId="34F3DA60" w14:textId="77777777" w:rsidR="00BF4F15" w:rsidRDefault="00BF4F15" w:rsidP="00B740A4">
      <w:pPr>
        <w:pStyle w:val="Textodecuerpo"/>
        <w:tabs>
          <w:tab w:val="left" w:pos="709"/>
          <w:tab w:val="left" w:pos="1560"/>
        </w:tabs>
        <w:spacing w:before="8"/>
        <w:ind w:left="1134" w:right="567" w:hanging="425"/>
        <w:jc w:val="both"/>
        <w:rPr>
          <w:sz w:val="23"/>
        </w:rPr>
      </w:pPr>
    </w:p>
    <w:p w14:paraId="0A0D58FD" w14:textId="77777777" w:rsidR="00BF4F15" w:rsidRDefault="000669A3" w:rsidP="00B740A4">
      <w:pPr>
        <w:pStyle w:val="Prrafodelista"/>
        <w:numPr>
          <w:ilvl w:val="0"/>
          <w:numId w:val="4"/>
        </w:numPr>
        <w:tabs>
          <w:tab w:val="left" w:pos="709"/>
          <w:tab w:val="left" w:pos="821"/>
          <w:tab w:val="left" w:pos="1560"/>
        </w:tabs>
        <w:spacing w:line="259" w:lineRule="auto"/>
        <w:ind w:left="567" w:right="567" w:hanging="425"/>
        <w:jc w:val="both"/>
      </w:pPr>
      <w:r>
        <w:t>Una vez finalizado el proceso la DIRITT entregará un comprobante de ingreso de la propuesta, como respaldo que se realizó satisfactoriamente la</w:t>
      </w:r>
      <w:r>
        <w:rPr>
          <w:spacing w:val="-3"/>
        </w:rPr>
        <w:t xml:space="preserve"> </w:t>
      </w:r>
      <w:r>
        <w:t>postulación.</w:t>
      </w:r>
    </w:p>
    <w:p w14:paraId="3D1B99A8" w14:textId="77777777" w:rsidR="00BF4F15" w:rsidRDefault="00BF4F15" w:rsidP="00D96D8E">
      <w:pPr>
        <w:spacing w:line="259" w:lineRule="auto"/>
        <w:ind w:left="851" w:right="567"/>
        <w:jc w:val="both"/>
        <w:sectPr w:rsidR="00BF4F15" w:rsidSect="00B740A4">
          <w:pgSz w:w="11910" w:h="16840"/>
          <w:pgMar w:top="1661" w:right="601" w:bottom="306" w:left="1134" w:header="629" w:footer="0" w:gutter="0"/>
          <w:cols w:space="720"/>
        </w:sectPr>
      </w:pPr>
    </w:p>
    <w:p w14:paraId="66E2A143" w14:textId="77777777" w:rsidR="00BF4F15" w:rsidRDefault="00BF4F15" w:rsidP="00D96D8E">
      <w:pPr>
        <w:pStyle w:val="Textodecuerpo"/>
        <w:ind w:left="851" w:right="567"/>
        <w:jc w:val="both"/>
        <w:rPr>
          <w:sz w:val="20"/>
        </w:rPr>
      </w:pPr>
    </w:p>
    <w:p w14:paraId="1F518260" w14:textId="77777777" w:rsidR="00BF4F15" w:rsidRDefault="00B56382" w:rsidP="00B740A4">
      <w:pPr>
        <w:pStyle w:val="Ttulo2"/>
        <w:ind w:left="0" w:right="567"/>
        <w:jc w:val="both"/>
        <w:rPr>
          <w:u w:val="none"/>
        </w:rPr>
      </w:pPr>
      <w:r>
        <w:t>FASE 2</w:t>
      </w:r>
      <w:r w:rsidR="000669A3">
        <w:t>: PUESTA EN MARCHA DEL PROYECTO</w:t>
      </w:r>
    </w:p>
    <w:p w14:paraId="15035A18" w14:textId="77777777" w:rsidR="00BF4F15" w:rsidRDefault="00BF4F15" w:rsidP="00B740A4">
      <w:pPr>
        <w:pStyle w:val="Textodecuerpo"/>
        <w:spacing w:before="4"/>
        <w:ind w:right="567"/>
        <w:jc w:val="both"/>
        <w:rPr>
          <w:b/>
          <w:sz w:val="10"/>
        </w:rPr>
      </w:pPr>
    </w:p>
    <w:p w14:paraId="3CA40D8E" w14:textId="77777777" w:rsidR="00BF4F15" w:rsidRDefault="000669A3" w:rsidP="00B740A4">
      <w:pPr>
        <w:pStyle w:val="Textodecuerpo"/>
        <w:spacing w:before="57"/>
        <w:ind w:right="567"/>
        <w:jc w:val="both"/>
      </w:pPr>
      <w:r>
        <w:t>El objetivo de esta fase es asegurar, previo al inicio de los proyectos, las condiciones de ejecución que permitan la obtención de los resultados esperados y sus condiciones de seguimiento y control.</w:t>
      </w:r>
    </w:p>
    <w:p w14:paraId="7CA8DB52" w14:textId="77777777" w:rsidR="00BF4F15" w:rsidRDefault="00BF4F15" w:rsidP="00B740A4">
      <w:pPr>
        <w:pStyle w:val="Textodecuerpo"/>
        <w:spacing w:before="10"/>
        <w:ind w:right="567"/>
        <w:jc w:val="both"/>
        <w:rPr>
          <w:sz w:val="21"/>
        </w:rPr>
      </w:pPr>
    </w:p>
    <w:p w14:paraId="74F2D7B7" w14:textId="77777777" w:rsidR="00BF4F15" w:rsidRDefault="000669A3" w:rsidP="00B740A4">
      <w:pPr>
        <w:pStyle w:val="Prrafodelista"/>
        <w:numPr>
          <w:ilvl w:val="0"/>
          <w:numId w:val="3"/>
        </w:numPr>
        <w:ind w:left="567" w:right="567"/>
        <w:jc w:val="both"/>
      </w:pPr>
      <w:r>
        <w:t>La adjudicación del proyecto será notificada a través de correo electrónico por la plataforma de Mercado Público. En tal caso, el director del proyecto deberá comenzar la formalización del proyecto, esto implica el inicio de proceso de firma del convenio, tramitación de garantía de fiel cumplimiento de contrato, documentos jurídicos y</w:t>
      </w:r>
      <w:r>
        <w:rPr>
          <w:spacing w:val="-2"/>
        </w:rPr>
        <w:t xml:space="preserve"> </w:t>
      </w:r>
      <w:r>
        <w:t>otros.</w:t>
      </w:r>
    </w:p>
    <w:p w14:paraId="234A7C4C" w14:textId="77777777" w:rsidR="00BF4F15" w:rsidRDefault="00BF4F15" w:rsidP="00B740A4">
      <w:pPr>
        <w:pStyle w:val="Textodecuerpo"/>
        <w:spacing w:before="11"/>
        <w:ind w:right="567"/>
        <w:jc w:val="both"/>
        <w:rPr>
          <w:sz w:val="23"/>
        </w:rPr>
      </w:pPr>
    </w:p>
    <w:p w14:paraId="7B8F29FA" w14:textId="77777777" w:rsidR="00BF4F15" w:rsidRDefault="000669A3" w:rsidP="00B740A4">
      <w:pPr>
        <w:pStyle w:val="Prrafodelista"/>
        <w:numPr>
          <w:ilvl w:val="0"/>
          <w:numId w:val="3"/>
        </w:numPr>
        <w:ind w:left="567" w:right="567"/>
        <w:jc w:val="both"/>
      </w:pPr>
      <w:r>
        <w:t xml:space="preserve">Posterior a la firma de contrato, se debe enviar a la DIRITT Formulario de Apertura de Carpeta VRA 02-14 el cual </w:t>
      </w:r>
      <w:r>
        <w:rPr>
          <w:sz w:val="21"/>
        </w:rPr>
        <w:t xml:space="preserve">deberá estar visado por la autoridad máxima de la facultad/vicerrectoría a la cual se ampara la unidad académica responsable y por el Director del proyecto. </w:t>
      </w:r>
      <w:r>
        <w:t>(ver anexo</w:t>
      </w:r>
      <w:r>
        <w:rPr>
          <w:spacing w:val="-5"/>
        </w:rPr>
        <w:t xml:space="preserve"> </w:t>
      </w:r>
      <w:r>
        <w:t>1).</w:t>
      </w:r>
    </w:p>
    <w:p w14:paraId="3E4A48C4" w14:textId="77777777" w:rsidR="00BF4F15" w:rsidRDefault="00BF4F15" w:rsidP="00B740A4">
      <w:pPr>
        <w:pStyle w:val="Textodecuerpo"/>
        <w:spacing w:before="8"/>
        <w:ind w:left="567" w:right="567"/>
        <w:jc w:val="both"/>
        <w:rPr>
          <w:sz w:val="23"/>
        </w:rPr>
      </w:pPr>
    </w:p>
    <w:p w14:paraId="42D6653D" w14:textId="77777777" w:rsidR="00BF4F15" w:rsidRDefault="000669A3" w:rsidP="00B740A4">
      <w:pPr>
        <w:pStyle w:val="Prrafodelista"/>
        <w:numPr>
          <w:ilvl w:val="0"/>
          <w:numId w:val="3"/>
        </w:numPr>
        <w:ind w:left="567" w:right="567"/>
        <w:jc w:val="both"/>
      </w:pPr>
      <w:r>
        <w:t>Creación de centro y sub-centro de costos y flujo de autorización para procesos de compras y</w:t>
      </w:r>
      <w:r>
        <w:rPr>
          <w:spacing w:val="-27"/>
        </w:rPr>
        <w:t xml:space="preserve"> </w:t>
      </w:r>
      <w:r>
        <w:t>honorarios.</w:t>
      </w:r>
    </w:p>
    <w:p w14:paraId="35F6AD6D" w14:textId="77777777" w:rsidR="00BF4F15" w:rsidRDefault="00BF4F15" w:rsidP="00B740A4">
      <w:pPr>
        <w:pStyle w:val="Textodecuerpo"/>
        <w:spacing w:before="7"/>
        <w:ind w:left="567" w:right="567"/>
        <w:jc w:val="both"/>
        <w:rPr>
          <w:sz w:val="25"/>
        </w:rPr>
      </w:pPr>
    </w:p>
    <w:p w14:paraId="53680763" w14:textId="77777777" w:rsidR="00BF4F15" w:rsidRDefault="000669A3" w:rsidP="00B740A4">
      <w:pPr>
        <w:pStyle w:val="Prrafodelista"/>
        <w:numPr>
          <w:ilvl w:val="0"/>
          <w:numId w:val="3"/>
        </w:numPr>
        <w:spacing w:line="259" w:lineRule="auto"/>
        <w:ind w:left="567" w:right="567"/>
        <w:jc w:val="both"/>
      </w:pPr>
      <w:r>
        <w:t>Reunión de acuerdos. Este proceso consiste en orientar al equipo técnico sobre los procedimientos y protocolos internos de la Universidad para la ejecución de proyectos adjudicados. Además de establecer un calendario de reportes financieros con el propósito de cumplir con los plazos establecidos por la entidad mandante para la entrega de los</w:t>
      </w:r>
      <w:r>
        <w:rPr>
          <w:spacing w:val="-8"/>
        </w:rPr>
        <w:t xml:space="preserve"> </w:t>
      </w:r>
      <w:r>
        <w:t>documentos.</w:t>
      </w:r>
    </w:p>
    <w:p w14:paraId="58F0442B" w14:textId="77777777" w:rsidR="00BF4F15" w:rsidRDefault="00BF4F15" w:rsidP="00B740A4">
      <w:pPr>
        <w:pStyle w:val="Textodecuerpo"/>
        <w:ind w:right="567"/>
        <w:jc w:val="both"/>
      </w:pPr>
    </w:p>
    <w:p w14:paraId="14741258" w14:textId="77777777" w:rsidR="00BF4F15" w:rsidRDefault="00BF4F15" w:rsidP="00B740A4">
      <w:pPr>
        <w:pStyle w:val="Textodecuerpo"/>
        <w:spacing w:before="4"/>
        <w:ind w:right="567"/>
        <w:jc w:val="both"/>
        <w:rPr>
          <w:sz w:val="25"/>
        </w:rPr>
      </w:pPr>
    </w:p>
    <w:p w14:paraId="43F082F3" w14:textId="77777777" w:rsidR="00BF4F15" w:rsidRDefault="00B56382" w:rsidP="00B740A4">
      <w:pPr>
        <w:pStyle w:val="Ttulo2"/>
        <w:spacing w:before="0"/>
        <w:ind w:left="0" w:right="567"/>
        <w:jc w:val="both"/>
        <w:rPr>
          <w:u w:val="none"/>
        </w:rPr>
      </w:pPr>
      <w:r>
        <w:t>FASE 3</w:t>
      </w:r>
      <w:r w:rsidR="000669A3">
        <w:t>: EJECUCIÓN DEL PROYECTO</w:t>
      </w:r>
    </w:p>
    <w:p w14:paraId="7CDC7AF7" w14:textId="77777777" w:rsidR="00BF4F15" w:rsidRDefault="00BF4F15" w:rsidP="00B740A4">
      <w:pPr>
        <w:pStyle w:val="Textodecuerpo"/>
        <w:ind w:right="567"/>
        <w:jc w:val="both"/>
        <w:rPr>
          <w:b/>
          <w:sz w:val="21"/>
        </w:rPr>
      </w:pPr>
    </w:p>
    <w:p w14:paraId="31665C01" w14:textId="77777777" w:rsidR="00BF4F15" w:rsidRDefault="000669A3" w:rsidP="00B740A4">
      <w:pPr>
        <w:pStyle w:val="Textodecuerpo"/>
        <w:spacing w:before="56"/>
        <w:ind w:right="567"/>
        <w:jc w:val="both"/>
      </w:pPr>
      <w:r>
        <w:t>Esta etapa se desarrolla desde el inicio de actividades hasta la entrega de producto final comprometido. El objetivo de esta fase es aplicar los dispositivos de control y seguimiento que aseguren el cumplimiento del proyecto de acuerdo a lo comprometido en la fase de puesta en marcha. Considera los siguientes ámbitos:</w:t>
      </w:r>
    </w:p>
    <w:p w14:paraId="3EE45905" w14:textId="77777777" w:rsidR="00BF4F15" w:rsidRDefault="00BF4F15" w:rsidP="00B740A4">
      <w:pPr>
        <w:pStyle w:val="Textodecuerpo"/>
        <w:spacing w:before="8"/>
        <w:ind w:right="567"/>
        <w:jc w:val="both"/>
        <w:rPr>
          <w:sz w:val="23"/>
        </w:rPr>
      </w:pPr>
    </w:p>
    <w:p w14:paraId="5937F9AB" w14:textId="77777777" w:rsidR="00BF4F15" w:rsidRDefault="000669A3" w:rsidP="00B740A4">
      <w:pPr>
        <w:pStyle w:val="Prrafodelista"/>
        <w:numPr>
          <w:ilvl w:val="0"/>
          <w:numId w:val="2"/>
        </w:numPr>
        <w:tabs>
          <w:tab w:val="left" w:pos="821"/>
        </w:tabs>
        <w:spacing w:line="259" w:lineRule="auto"/>
        <w:ind w:left="567" w:right="567"/>
        <w:jc w:val="both"/>
      </w:pPr>
      <w:r>
        <w:t>Gestión de pago de remesas. El director de proyecto o profesional administrativo deberá enviar solicitud de facturación (ver anexo 2), a la DIRITT, de acuerdo a la modalidad de pago establecido en</w:t>
      </w:r>
      <w:r>
        <w:rPr>
          <w:spacing w:val="-24"/>
        </w:rPr>
        <w:t xml:space="preserve"> </w:t>
      </w:r>
      <w:r>
        <w:t>convenio.</w:t>
      </w:r>
    </w:p>
    <w:p w14:paraId="537201B1" w14:textId="77777777" w:rsidR="00BF4F15" w:rsidRDefault="00BF4F15" w:rsidP="00B740A4">
      <w:pPr>
        <w:pStyle w:val="Textodecuerpo"/>
        <w:tabs>
          <w:tab w:val="left" w:pos="821"/>
        </w:tabs>
        <w:spacing w:before="10"/>
        <w:ind w:left="567" w:right="567"/>
        <w:jc w:val="both"/>
        <w:rPr>
          <w:sz w:val="23"/>
        </w:rPr>
      </w:pPr>
    </w:p>
    <w:p w14:paraId="57B7C4B5" w14:textId="77777777" w:rsidR="00BF4F15" w:rsidRDefault="000669A3" w:rsidP="00B740A4">
      <w:pPr>
        <w:pStyle w:val="Prrafodelista"/>
        <w:numPr>
          <w:ilvl w:val="0"/>
          <w:numId w:val="2"/>
        </w:numPr>
        <w:tabs>
          <w:tab w:val="left" w:pos="821"/>
        </w:tabs>
        <w:spacing w:before="1"/>
        <w:ind w:left="567" w:right="567"/>
        <w:jc w:val="both"/>
        <w:rPr>
          <w:sz w:val="21"/>
        </w:rPr>
      </w:pPr>
      <w:r>
        <w:rPr>
          <w:sz w:val="21"/>
        </w:rPr>
        <w:t>Inicio y Ejecución de actividades de acuerdo al</w:t>
      </w:r>
      <w:r>
        <w:rPr>
          <w:spacing w:val="-8"/>
          <w:sz w:val="21"/>
        </w:rPr>
        <w:t xml:space="preserve"> </w:t>
      </w:r>
      <w:r>
        <w:rPr>
          <w:sz w:val="21"/>
        </w:rPr>
        <w:t>cronograma.</w:t>
      </w:r>
    </w:p>
    <w:p w14:paraId="400232B0" w14:textId="77777777" w:rsidR="00BF4F15" w:rsidRDefault="00BF4F15" w:rsidP="00B740A4">
      <w:pPr>
        <w:pStyle w:val="Textodecuerpo"/>
        <w:tabs>
          <w:tab w:val="left" w:pos="821"/>
        </w:tabs>
        <w:ind w:left="567" w:right="567"/>
        <w:jc w:val="both"/>
        <w:rPr>
          <w:sz w:val="25"/>
        </w:rPr>
      </w:pPr>
    </w:p>
    <w:p w14:paraId="2F5F6919" w14:textId="77777777" w:rsidR="00BF4F15" w:rsidRDefault="000669A3" w:rsidP="00B740A4">
      <w:pPr>
        <w:pStyle w:val="Prrafodelista"/>
        <w:numPr>
          <w:ilvl w:val="0"/>
          <w:numId w:val="2"/>
        </w:numPr>
        <w:tabs>
          <w:tab w:val="left" w:pos="821"/>
        </w:tabs>
        <w:ind w:left="567" w:right="567"/>
        <w:jc w:val="both"/>
        <w:rPr>
          <w:sz w:val="21"/>
        </w:rPr>
      </w:pPr>
      <w:r>
        <w:rPr>
          <w:sz w:val="21"/>
        </w:rPr>
        <w:t>Control y seguimiento del</w:t>
      </w:r>
      <w:r>
        <w:rPr>
          <w:spacing w:val="-2"/>
          <w:sz w:val="21"/>
        </w:rPr>
        <w:t xml:space="preserve"> </w:t>
      </w:r>
      <w:r>
        <w:rPr>
          <w:sz w:val="21"/>
        </w:rPr>
        <w:t>proyecto.</w:t>
      </w:r>
    </w:p>
    <w:p w14:paraId="7A4FB1C8" w14:textId="77777777" w:rsidR="00BF4F15" w:rsidRDefault="00BF4F15" w:rsidP="00B740A4">
      <w:pPr>
        <w:pStyle w:val="Textodecuerpo"/>
        <w:tabs>
          <w:tab w:val="left" w:pos="821"/>
        </w:tabs>
        <w:ind w:left="567" w:right="567"/>
        <w:jc w:val="both"/>
        <w:rPr>
          <w:sz w:val="23"/>
        </w:rPr>
      </w:pPr>
    </w:p>
    <w:p w14:paraId="5E642D5B" w14:textId="77777777" w:rsidR="00BF4F15" w:rsidRDefault="000669A3" w:rsidP="00B740A4">
      <w:pPr>
        <w:pStyle w:val="Prrafodelista"/>
        <w:numPr>
          <w:ilvl w:val="0"/>
          <w:numId w:val="2"/>
        </w:numPr>
        <w:tabs>
          <w:tab w:val="left" w:pos="821"/>
        </w:tabs>
        <w:spacing w:line="235" w:lineRule="auto"/>
        <w:ind w:left="567" w:right="567"/>
        <w:jc w:val="both"/>
        <w:rPr>
          <w:sz w:val="21"/>
        </w:rPr>
      </w:pPr>
      <w:r>
        <w:rPr>
          <w:sz w:val="21"/>
        </w:rPr>
        <w:t>Entrega de productos de avances de acuerdo a lo comprometido en contrato y/o lo determinado en el plan de trabajo.</w:t>
      </w:r>
    </w:p>
    <w:p w14:paraId="442CE4E2" w14:textId="77777777" w:rsidR="00BF4F15" w:rsidRDefault="00BF4F15" w:rsidP="00B740A4">
      <w:pPr>
        <w:pStyle w:val="Textodecuerpo"/>
        <w:tabs>
          <w:tab w:val="left" w:pos="821"/>
        </w:tabs>
        <w:spacing w:before="11"/>
        <w:ind w:left="567" w:right="567"/>
        <w:jc w:val="both"/>
        <w:rPr>
          <w:sz w:val="23"/>
        </w:rPr>
      </w:pPr>
    </w:p>
    <w:p w14:paraId="0955905D" w14:textId="77777777" w:rsidR="00BF4F15" w:rsidRDefault="000669A3" w:rsidP="00B740A4">
      <w:pPr>
        <w:pStyle w:val="Prrafodelista"/>
        <w:numPr>
          <w:ilvl w:val="0"/>
          <w:numId w:val="2"/>
        </w:numPr>
        <w:tabs>
          <w:tab w:val="left" w:pos="821"/>
        </w:tabs>
        <w:spacing w:before="1"/>
        <w:ind w:left="567" w:right="567"/>
        <w:jc w:val="both"/>
        <w:rPr>
          <w:sz w:val="21"/>
        </w:rPr>
      </w:pPr>
      <w:r>
        <w:rPr>
          <w:sz w:val="21"/>
        </w:rPr>
        <w:t>Reporte financiero de avance de acuerdo a hitos o actividades</w:t>
      </w:r>
      <w:r>
        <w:rPr>
          <w:spacing w:val="-11"/>
          <w:sz w:val="21"/>
        </w:rPr>
        <w:t xml:space="preserve"> </w:t>
      </w:r>
      <w:r>
        <w:rPr>
          <w:sz w:val="21"/>
        </w:rPr>
        <w:t>definidas.</w:t>
      </w:r>
    </w:p>
    <w:p w14:paraId="32900698" w14:textId="77777777" w:rsidR="00BF4F15" w:rsidRDefault="00BF4F15" w:rsidP="00B740A4">
      <w:pPr>
        <w:pStyle w:val="Textodecuerpo"/>
        <w:tabs>
          <w:tab w:val="left" w:pos="821"/>
        </w:tabs>
        <w:spacing w:before="5"/>
        <w:ind w:left="567" w:right="567"/>
        <w:jc w:val="both"/>
        <w:rPr>
          <w:sz w:val="23"/>
        </w:rPr>
      </w:pPr>
    </w:p>
    <w:p w14:paraId="5A59C1A5" w14:textId="77777777" w:rsidR="00BF4F15" w:rsidRDefault="000669A3" w:rsidP="00B740A4">
      <w:pPr>
        <w:pStyle w:val="Prrafodelista"/>
        <w:numPr>
          <w:ilvl w:val="0"/>
          <w:numId w:val="2"/>
        </w:numPr>
        <w:tabs>
          <w:tab w:val="left" w:pos="821"/>
        </w:tabs>
        <w:ind w:left="567" w:right="567"/>
        <w:jc w:val="both"/>
        <w:rPr>
          <w:sz w:val="21"/>
        </w:rPr>
      </w:pPr>
      <w:r>
        <w:rPr>
          <w:sz w:val="21"/>
        </w:rPr>
        <w:t>Entrega de producto final comprometido en contrato y/o lo determinado en el plan de</w:t>
      </w:r>
      <w:r>
        <w:rPr>
          <w:spacing w:val="-18"/>
          <w:sz w:val="21"/>
        </w:rPr>
        <w:t xml:space="preserve"> </w:t>
      </w:r>
      <w:r>
        <w:rPr>
          <w:sz w:val="21"/>
        </w:rPr>
        <w:t>trabajo.</w:t>
      </w:r>
    </w:p>
    <w:p w14:paraId="4066BB45" w14:textId="77777777" w:rsidR="00BF4F15" w:rsidRDefault="00BF4F15" w:rsidP="00D96D8E">
      <w:pPr>
        <w:ind w:left="851" w:right="567"/>
        <w:jc w:val="both"/>
        <w:rPr>
          <w:sz w:val="21"/>
        </w:rPr>
        <w:sectPr w:rsidR="00BF4F15" w:rsidSect="00B740A4">
          <w:pgSz w:w="11910" w:h="16840"/>
          <w:pgMar w:top="1661" w:right="601" w:bottom="306" w:left="1134" w:header="629" w:footer="0" w:gutter="0"/>
          <w:cols w:space="720"/>
        </w:sectPr>
      </w:pPr>
    </w:p>
    <w:p w14:paraId="402B2839" w14:textId="77777777" w:rsidR="00BF4F15" w:rsidRDefault="00BF4F15" w:rsidP="00D96D8E">
      <w:pPr>
        <w:pStyle w:val="Textodecuerpo"/>
        <w:ind w:left="851" w:right="567"/>
        <w:jc w:val="both"/>
        <w:rPr>
          <w:sz w:val="20"/>
        </w:rPr>
      </w:pPr>
    </w:p>
    <w:p w14:paraId="52B2EA99" w14:textId="77777777" w:rsidR="00BF4F15" w:rsidRDefault="00BF4F15" w:rsidP="00D96D8E">
      <w:pPr>
        <w:pStyle w:val="Textodecuerpo"/>
        <w:ind w:left="851" w:right="567"/>
        <w:jc w:val="both"/>
        <w:rPr>
          <w:sz w:val="20"/>
        </w:rPr>
      </w:pPr>
    </w:p>
    <w:p w14:paraId="34DECBE5" w14:textId="77777777" w:rsidR="00BF4F15" w:rsidRDefault="00BF4F15" w:rsidP="00D96D8E">
      <w:pPr>
        <w:pStyle w:val="Textodecuerpo"/>
        <w:spacing w:before="9"/>
        <w:ind w:left="851" w:right="567"/>
        <w:jc w:val="both"/>
        <w:rPr>
          <w:sz w:val="21"/>
        </w:rPr>
      </w:pPr>
    </w:p>
    <w:p w14:paraId="6240E1A3" w14:textId="77777777" w:rsidR="00BF4F15" w:rsidRDefault="00B56382" w:rsidP="00B740A4">
      <w:pPr>
        <w:pStyle w:val="Ttulo2"/>
        <w:ind w:left="0" w:right="567"/>
        <w:jc w:val="both"/>
        <w:rPr>
          <w:u w:val="none"/>
        </w:rPr>
      </w:pPr>
      <w:r>
        <w:t>FASE 4</w:t>
      </w:r>
      <w:r w:rsidR="00745F32">
        <w:t>: FINALIZACIÓ</w:t>
      </w:r>
      <w:bookmarkStart w:id="0" w:name="_GoBack"/>
      <w:bookmarkEnd w:id="0"/>
      <w:r w:rsidR="000669A3">
        <w:t>N DEL PROYECTO</w:t>
      </w:r>
    </w:p>
    <w:p w14:paraId="6E1D150F" w14:textId="77777777" w:rsidR="00BF4F15" w:rsidRDefault="00BF4F15" w:rsidP="00B740A4">
      <w:pPr>
        <w:pStyle w:val="Textodecuerpo"/>
        <w:spacing w:before="4"/>
        <w:ind w:right="567"/>
        <w:jc w:val="both"/>
        <w:rPr>
          <w:b/>
          <w:sz w:val="10"/>
        </w:rPr>
      </w:pPr>
    </w:p>
    <w:p w14:paraId="6CBDE166" w14:textId="77777777" w:rsidR="00BF4F15" w:rsidRDefault="000669A3" w:rsidP="00B740A4">
      <w:pPr>
        <w:pStyle w:val="Textodecuerpo"/>
        <w:spacing w:before="57"/>
        <w:ind w:right="567"/>
        <w:jc w:val="both"/>
      </w:pPr>
      <w:r>
        <w:t>Esta etapa abarca desde la aprobación del producto final comprometido hasta el cierre financiero, formal del proyecto. Considera los siguientes ámbitos:</w:t>
      </w:r>
    </w:p>
    <w:p w14:paraId="4B7CF71F" w14:textId="77777777" w:rsidR="00BF4F15" w:rsidRDefault="00BF4F15" w:rsidP="00D96D8E">
      <w:pPr>
        <w:pStyle w:val="Textodecuerpo"/>
        <w:ind w:left="851" w:right="567"/>
        <w:jc w:val="both"/>
      </w:pPr>
    </w:p>
    <w:p w14:paraId="14213DDA" w14:textId="77777777" w:rsidR="00BF4F15" w:rsidRDefault="000669A3" w:rsidP="00B740A4">
      <w:pPr>
        <w:pStyle w:val="Prrafodelista"/>
        <w:numPr>
          <w:ilvl w:val="0"/>
          <w:numId w:val="1"/>
        </w:numPr>
        <w:tabs>
          <w:tab w:val="left" w:pos="709"/>
        </w:tabs>
        <w:spacing w:line="237" w:lineRule="auto"/>
        <w:ind w:left="567" w:right="567"/>
        <w:jc w:val="both"/>
      </w:pPr>
      <w:r>
        <w:rPr>
          <w:sz w:val="21"/>
        </w:rPr>
        <w:t>Aprobación definitiva del producto (resolución de observaciones a producto final, presentaciones, ceremonias de cierre,</w:t>
      </w:r>
      <w:r>
        <w:rPr>
          <w:spacing w:val="-2"/>
          <w:sz w:val="21"/>
        </w:rPr>
        <w:t xml:space="preserve"> </w:t>
      </w:r>
      <w:proofErr w:type="spellStart"/>
      <w:r>
        <w:rPr>
          <w:sz w:val="21"/>
        </w:rPr>
        <w:t>etc</w:t>
      </w:r>
      <w:proofErr w:type="spellEnd"/>
      <w:r>
        <w:rPr>
          <w:sz w:val="21"/>
        </w:rPr>
        <w:t>).</w:t>
      </w:r>
    </w:p>
    <w:p w14:paraId="5A4E82A6" w14:textId="77777777" w:rsidR="00BF4F15" w:rsidRDefault="000669A3" w:rsidP="00B740A4">
      <w:pPr>
        <w:pStyle w:val="Prrafodelista"/>
        <w:numPr>
          <w:ilvl w:val="0"/>
          <w:numId w:val="1"/>
        </w:numPr>
        <w:tabs>
          <w:tab w:val="left" w:pos="709"/>
        </w:tabs>
        <w:spacing w:before="1"/>
        <w:ind w:left="567" w:right="567"/>
        <w:jc w:val="both"/>
        <w:rPr>
          <w:sz w:val="21"/>
        </w:rPr>
      </w:pPr>
      <w:r>
        <w:rPr>
          <w:sz w:val="21"/>
        </w:rPr>
        <w:t>Cierre formal del proyecto (Acta de término de servicio, carta de aprobación, finiquito,</w:t>
      </w:r>
      <w:r>
        <w:rPr>
          <w:spacing w:val="-14"/>
          <w:sz w:val="21"/>
        </w:rPr>
        <w:t xml:space="preserve"> </w:t>
      </w:r>
      <w:r>
        <w:rPr>
          <w:sz w:val="21"/>
        </w:rPr>
        <w:t>etc.).</w:t>
      </w:r>
    </w:p>
    <w:p w14:paraId="10F70BD3" w14:textId="77777777" w:rsidR="00BF4F15" w:rsidRDefault="000669A3" w:rsidP="00B740A4">
      <w:pPr>
        <w:pStyle w:val="Prrafodelista"/>
        <w:numPr>
          <w:ilvl w:val="0"/>
          <w:numId w:val="1"/>
        </w:numPr>
        <w:tabs>
          <w:tab w:val="left" w:pos="709"/>
        </w:tabs>
        <w:spacing w:before="1" w:line="268" w:lineRule="exact"/>
        <w:ind w:left="567" w:right="567"/>
        <w:jc w:val="both"/>
      </w:pPr>
      <w:r>
        <w:rPr>
          <w:sz w:val="21"/>
        </w:rPr>
        <w:t>Liquidación de pagos pendientes o definidos contra termino de</w:t>
      </w:r>
      <w:r>
        <w:rPr>
          <w:spacing w:val="-8"/>
          <w:sz w:val="21"/>
        </w:rPr>
        <w:t xml:space="preserve"> </w:t>
      </w:r>
      <w:r>
        <w:rPr>
          <w:sz w:val="21"/>
        </w:rPr>
        <w:t>proyecto.</w:t>
      </w:r>
    </w:p>
    <w:p w14:paraId="708D583E" w14:textId="77777777" w:rsidR="00BF4F15" w:rsidRDefault="000669A3" w:rsidP="00B740A4">
      <w:pPr>
        <w:pStyle w:val="Prrafodelista"/>
        <w:numPr>
          <w:ilvl w:val="0"/>
          <w:numId w:val="1"/>
        </w:numPr>
        <w:tabs>
          <w:tab w:val="left" w:pos="709"/>
        </w:tabs>
        <w:spacing w:line="268" w:lineRule="exact"/>
        <w:ind w:left="567" w:right="567"/>
        <w:jc w:val="both"/>
      </w:pPr>
      <w:r>
        <w:rPr>
          <w:sz w:val="21"/>
        </w:rPr>
        <w:t>Cierre financiero y administrativo de</w:t>
      </w:r>
      <w:r>
        <w:rPr>
          <w:spacing w:val="-3"/>
          <w:sz w:val="21"/>
        </w:rPr>
        <w:t xml:space="preserve"> </w:t>
      </w:r>
      <w:r>
        <w:rPr>
          <w:sz w:val="21"/>
        </w:rPr>
        <w:t>proyecto.</w:t>
      </w:r>
    </w:p>
    <w:p w14:paraId="797F445F" w14:textId="77777777" w:rsidR="00BF4F15" w:rsidRDefault="00BF4F15" w:rsidP="00D96D8E">
      <w:pPr>
        <w:spacing w:line="268" w:lineRule="exact"/>
        <w:ind w:left="851" w:right="567"/>
        <w:jc w:val="both"/>
        <w:sectPr w:rsidR="00BF4F15" w:rsidSect="00B740A4">
          <w:pgSz w:w="11910" w:h="16840"/>
          <w:pgMar w:top="1661" w:right="601" w:bottom="306" w:left="1134" w:header="629" w:footer="0" w:gutter="0"/>
          <w:cols w:space="720"/>
        </w:sectPr>
      </w:pPr>
    </w:p>
    <w:p w14:paraId="226EE879" w14:textId="77777777" w:rsidR="00BF4F15" w:rsidRDefault="00BF4F15" w:rsidP="00D96D8E">
      <w:pPr>
        <w:pStyle w:val="Textodecuerpo"/>
        <w:ind w:left="851" w:right="567"/>
        <w:jc w:val="both"/>
        <w:rPr>
          <w:sz w:val="20"/>
        </w:rPr>
      </w:pPr>
    </w:p>
    <w:p w14:paraId="13D93C75" w14:textId="77777777" w:rsidR="00BF4F15" w:rsidRDefault="00BF4F15" w:rsidP="00D96D8E">
      <w:pPr>
        <w:pStyle w:val="Textodecuerpo"/>
        <w:ind w:left="851" w:right="567"/>
        <w:jc w:val="both"/>
        <w:rPr>
          <w:sz w:val="20"/>
        </w:rPr>
      </w:pPr>
    </w:p>
    <w:p w14:paraId="0FF10775" w14:textId="77777777" w:rsidR="00BF4F15" w:rsidRDefault="00BF4F15" w:rsidP="00D96D8E">
      <w:pPr>
        <w:pStyle w:val="Textodecuerpo"/>
        <w:ind w:left="851" w:right="567"/>
        <w:jc w:val="both"/>
        <w:rPr>
          <w:sz w:val="20"/>
        </w:rPr>
      </w:pPr>
    </w:p>
    <w:p w14:paraId="2CB7DAC3" w14:textId="77777777" w:rsidR="00BF4F15" w:rsidRDefault="00BF4F15" w:rsidP="00D96D8E">
      <w:pPr>
        <w:pStyle w:val="Textodecuerpo"/>
        <w:ind w:left="851" w:right="567"/>
        <w:jc w:val="both"/>
        <w:rPr>
          <w:sz w:val="20"/>
        </w:rPr>
      </w:pPr>
    </w:p>
    <w:p w14:paraId="24503AB7" w14:textId="77777777" w:rsidR="00BF4F15" w:rsidRDefault="00BF4F15" w:rsidP="00D96D8E">
      <w:pPr>
        <w:pStyle w:val="Textodecuerpo"/>
        <w:ind w:left="851" w:right="567"/>
        <w:jc w:val="both"/>
        <w:rPr>
          <w:sz w:val="20"/>
        </w:rPr>
      </w:pPr>
    </w:p>
    <w:p w14:paraId="34E94A16" w14:textId="77777777" w:rsidR="00BF4F15" w:rsidRDefault="00BF4F15" w:rsidP="00D96D8E">
      <w:pPr>
        <w:pStyle w:val="Textodecuerpo"/>
        <w:ind w:left="851" w:right="567"/>
        <w:jc w:val="both"/>
        <w:rPr>
          <w:sz w:val="20"/>
        </w:rPr>
      </w:pPr>
    </w:p>
    <w:p w14:paraId="74CBEC08" w14:textId="77777777" w:rsidR="00BF4F15" w:rsidRDefault="00BF4F15" w:rsidP="00D96D8E">
      <w:pPr>
        <w:pStyle w:val="Textodecuerpo"/>
        <w:ind w:left="851" w:right="567"/>
        <w:jc w:val="both"/>
        <w:rPr>
          <w:sz w:val="20"/>
        </w:rPr>
      </w:pPr>
    </w:p>
    <w:p w14:paraId="4E2AD808" w14:textId="77777777" w:rsidR="00BF4F15" w:rsidRDefault="00BF4F15" w:rsidP="00D96D8E">
      <w:pPr>
        <w:pStyle w:val="Textodecuerpo"/>
        <w:ind w:left="851" w:right="567"/>
        <w:jc w:val="both"/>
        <w:rPr>
          <w:sz w:val="20"/>
        </w:rPr>
      </w:pPr>
    </w:p>
    <w:p w14:paraId="5CAE7EC0" w14:textId="77777777" w:rsidR="00BF4F15" w:rsidRDefault="00BF4F15" w:rsidP="00D96D8E">
      <w:pPr>
        <w:pStyle w:val="Textodecuerpo"/>
        <w:ind w:left="851" w:right="567"/>
        <w:jc w:val="both"/>
        <w:rPr>
          <w:sz w:val="20"/>
        </w:rPr>
      </w:pPr>
    </w:p>
    <w:p w14:paraId="2D416F68" w14:textId="77777777" w:rsidR="00BF4F15" w:rsidRDefault="00BF4F15" w:rsidP="00D96D8E">
      <w:pPr>
        <w:pStyle w:val="Textodecuerpo"/>
        <w:ind w:left="851" w:right="567"/>
        <w:jc w:val="both"/>
        <w:rPr>
          <w:sz w:val="20"/>
        </w:rPr>
      </w:pPr>
    </w:p>
    <w:p w14:paraId="425BB296" w14:textId="77777777" w:rsidR="00BF4F15" w:rsidRDefault="00BF4F15" w:rsidP="00D96D8E">
      <w:pPr>
        <w:pStyle w:val="Textodecuerpo"/>
        <w:ind w:left="851" w:right="567"/>
        <w:jc w:val="both"/>
        <w:rPr>
          <w:sz w:val="20"/>
        </w:rPr>
      </w:pPr>
    </w:p>
    <w:p w14:paraId="52DEFB1C" w14:textId="77777777" w:rsidR="00BF4F15" w:rsidRDefault="00BF4F15" w:rsidP="00D96D8E">
      <w:pPr>
        <w:pStyle w:val="Textodecuerpo"/>
        <w:ind w:left="851" w:right="567"/>
        <w:jc w:val="both"/>
        <w:rPr>
          <w:sz w:val="20"/>
        </w:rPr>
      </w:pPr>
    </w:p>
    <w:p w14:paraId="4F543A1C" w14:textId="77777777" w:rsidR="00BF4F15" w:rsidRDefault="000669A3" w:rsidP="00B740A4">
      <w:pPr>
        <w:pStyle w:val="Ttulo1"/>
        <w:tabs>
          <w:tab w:val="left" w:pos="9639"/>
        </w:tabs>
        <w:spacing w:before="177"/>
        <w:ind w:left="0" w:right="567"/>
        <w:jc w:val="center"/>
      </w:pPr>
      <w:r>
        <w:t>ANEXO 1: FORMULARIO VRA 02-14 APERTURA DE CARPETA</w:t>
      </w:r>
    </w:p>
    <w:p w14:paraId="6D463550" w14:textId="77777777" w:rsidR="001F3B20" w:rsidRDefault="001F3B20" w:rsidP="00B740A4">
      <w:pPr>
        <w:pStyle w:val="Ttulo1"/>
        <w:tabs>
          <w:tab w:val="left" w:pos="9639"/>
        </w:tabs>
        <w:spacing w:before="177"/>
        <w:ind w:left="0" w:right="567"/>
        <w:jc w:val="center"/>
      </w:pPr>
    </w:p>
    <w:p w14:paraId="3978228B" w14:textId="77777777" w:rsidR="001F3B20" w:rsidRDefault="001F3B20" w:rsidP="00B740A4">
      <w:pPr>
        <w:pStyle w:val="Ttulo1"/>
        <w:tabs>
          <w:tab w:val="left" w:pos="9639"/>
        </w:tabs>
        <w:spacing w:before="177"/>
        <w:ind w:left="0" w:right="567"/>
        <w:jc w:val="center"/>
      </w:pPr>
    </w:p>
    <w:p w14:paraId="50D1F84D" w14:textId="77777777" w:rsidR="001F3B20" w:rsidRDefault="001F3B20" w:rsidP="00B740A4">
      <w:pPr>
        <w:pStyle w:val="Ttulo1"/>
        <w:tabs>
          <w:tab w:val="left" w:pos="9639"/>
        </w:tabs>
        <w:spacing w:before="177"/>
        <w:ind w:left="0" w:right="567"/>
        <w:jc w:val="center"/>
      </w:pPr>
    </w:p>
    <w:p w14:paraId="222F7898" w14:textId="77777777" w:rsidR="001F3B20" w:rsidRDefault="001F3B20" w:rsidP="00B740A4">
      <w:pPr>
        <w:pStyle w:val="Ttulo1"/>
        <w:tabs>
          <w:tab w:val="left" w:pos="9639"/>
        </w:tabs>
        <w:spacing w:before="177"/>
        <w:ind w:left="0" w:right="567"/>
        <w:jc w:val="center"/>
      </w:pPr>
    </w:p>
    <w:p w14:paraId="123211CC" w14:textId="77777777" w:rsidR="001F3B20" w:rsidRDefault="001F3B20" w:rsidP="00B740A4">
      <w:pPr>
        <w:pStyle w:val="Ttulo1"/>
        <w:tabs>
          <w:tab w:val="left" w:pos="9639"/>
        </w:tabs>
        <w:spacing w:before="177"/>
        <w:ind w:left="0" w:right="567"/>
        <w:jc w:val="center"/>
      </w:pPr>
    </w:p>
    <w:p w14:paraId="25E189E4" w14:textId="77777777" w:rsidR="001F3B20" w:rsidRDefault="001F3B20" w:rsidP="00B740A4">
      <w:pPr>
        <w:pStyle w:val="Ttulo1"/>
        <w:tabs>
          <w:tab w:val="left" w:pos="9639"/>
        </w:tabs>
        <w:spacing w:before="177"/>
        <w:ind w:left="0" w:right="567"/>
        <w:jc w:val="center"/>
      </w:pPr>
    </w:p>
    <w:p w14:paraId="5873ADF1" w14:textId="77777777" w:rsidR="001F3B20" w:rsidRDefault="001F3B20" w:rsidP="00B740A4">
      <w:pPr>
        <w:pStyle w:val="Ttulo1"/>
        <w:tabs>
          <w:tab w:val="left" w:pos="9639"/>
        </w:tabs>
        <w:spacing w:before="177"/>
        <w:ind w:left="0" w:right="567"/>
        <w:jc w:val="center"/>
      </w:pPr>
    </w:p>
    <w:p w14:paraId="68E4E6A4" w14:textId="77777777" w:rsidR="001F3B20" w:rsidRDefault="001F3B20" w:rsidP="00B740A4">
      <w:pPr>
        <w:pStyle w:val="Ttulo1"/>
        <w:tabs>
          <w:tab w:val="left" w:pos="9639"/>
        </w:tabs>
        <w:spacing w:before="177"/>
        <w:ind w:left="0" w:right="567"/>
        <w:jc w:val="center"/>
      </w:pPr>
    </w:p>
    <w:p w14:paraId="30711797" w14:textId="77777777" w:rsidR="001F3B20" w:rsidRDefault="001F3B20" w:rsidP="00B740A4">
      <w:pPr>
        <w:pStyle w:val="Ttulo1"/>
        <w:tabs>
          <w:tab w:val="left" w:pos="9639"/>
        </w:tabs>
        <w:spacing w:before="177"/>
        <w:ind w:left="0" w:right="567"/>
        <w:jc w:val="center"/>
      </w:pPr>
    </w:p>
    <w:p w14:paraId="7DA2D8EA" w14:textId="77777777" w:rsidR="001F3B20" w:rsidRDefault="001F3B20" w:rsidP="00B740A4">
      <w:pPr>
        <w:pStyle w:val="Ttulo1"/>
        <w:tabs>
          <w:tab w:val="left" w:pos="9639"/>
        </w:tabs>
        <w:spacing w:before="177"/>
        <w:ind w:left="0" w:right="567"/>
        <w:jc w:val="center"/>
      </w:pPr>
    </w:p>
    <w:p w14:paraId="6B6879C6" w14:textId="77777777" w:rsidR="001F3B20" w:rsidRDefault="001F3B20" w:rsidP="00B740A4">
      <w:pPr>
        <w:pStyle w:val="Ttulo1"/>
        <w:tabs>
          <w:tab w:val="left" w:pos="9639"/>
        </w:tabs>
        <w:spacing w:before="177"/>
        <w:ind w:left="0" w:right="567"/>
        <w:jc w:val="center"/>
      </w:pPr>
    </w:p>
    <w:p w14:paraId="22148902" w14:textId="77777777" w:rsidR="001F3B20" w:rsidRDefault="001F3B20" w:rsidP="00B740A4">
      <w:pPr>
        <w:pStyle w:val="Ttulo1"/>
        <w:tabs>
          <w:tab w:val="left" w:pos="9639"/>
        </w:tabs>
        <w:spacing w:before="177"/>
        <w:ind w:left="0" w:right="567"/>
        <w:jc w:val="center"/>
      </w:pPr>
    </w:p>
    <w:p w14:paraId="08D8D0BF" w14:textId="77777777" w:rsidR="001F3B20" w:rsidRDefault="001F3B20" w:rsidP="00B740A4">
      <w:pPr>
        <w:pStyle w:val="Ttulo1"/>
        <w:tabs>
          <w:tab w:val="left" w:pos="9639"/>
        </w:tabs>
        <w:spacing w:before="177"/>
        <w:ind w:left="0" w:right="567"/>
        <w:jc w:val="center"/>
      </w:pPr>
    </w:p>
    <w:p w14:paraId="00CCD9A7" w14:textId="77777777" w:rsidR="001F3B20" w:rsidRDefault="001F3B20" w:rsidP="00B740A4">
      <w:pPr>
        <w:pStyle w:val="Ttulo1"/>
        <w:tabs>
          <w:tab w:val="left" w:pos="9639"/>
        </w:tabs>
        <w:spacing w:before="177"/>
        <w:ind w:left="0" w:right="567"/>
        <w:jc w:val="center"/>
      </w:pPr>
    </w:p>
    <w:p w14:paraId="4DC679DD" w14:textId="77777777" w:rsidR="001F3B20" w:rsidRDefault="001F3B20" w:rsidP="00B740A4">
      <w:pPr>
        <w:pStyle w:val="Ttulo1"/>
        <w:tabs>
          <w:tab w:val="left" w:pos="9639"/>
        </w:tabs>
        <w:spacing w:before="177"/>
        <w:ind w:left="0" w:right="567"/>
        <w:jc w:val="center"/>
      </w:pPr>
    </w:p>
    <w:p w14:paraId="523DF4D8" w14:textId="77777777" w:rsidR="001F3B20" w:rsidRDefault="001F3B20" w:rsidP="00B740A4">
      <w:pPr>
        <w:pStyle w:val="Ttulo1"/>
        <w:tabs>
          <w:tab w:val="left" w:pos="9639"/>
        </w:tabs>
        <w:spacing w:before="177"/>
        <w:ind w:left="0" w:right="567"/>
        <w:jc w:val="center"/>
      </w:pPr>
    </w:p>
    <w:p w14:paraId="2DE6D471" w14:textId="77777777" w:rsidR="001F3B20" w:rsidRDefault="001F3B20" w:rsidP="00B740A4">
      <w:pPr>
        <w:pStyle w:val="Ttulo1"/>
        <w:tabs>
          <w:tab w:val="left" w:pos="9639"/>
        </w:tabs>
        <w:spacing w:before="177"/>
        <w:ind w:left="0" w:right="567"/>
        <w:jc w:val="center"/>
      </w:pPr>
    </w:p>
    <w:p w14:paraId="0B70C1F4" w14:textId="77777777" w:rsidR="001F3B20" w:rsidRDefault="001F3B20" w:rsidP="00B740A4">
      <w:pPr>
        <w:pStyle w:val="Ttulo1"/>
        <w:tabs>
          <w:tab w:val="left" w:pos="9639"/>
        </w:tabs>
        <w:spacing w:before="177"/>
        <w:ind w:left="0" w:right="567"/>
        <w:jc w:val="center"/>
      </w:pPr>
    </w:p>
    <w:p w14:paraId="7FCD6B61" w14:textId="77777777" w:rsidR="001F3B20" w:rsidRDefault="001F3B20" w:rsidP="00B740A4">
      <w:pPr>
        <w:pStyle w:val="Ttulo1"/>
        <w:tabs>
          <w:tab w:val="left" w:pos="9639"/>
        </w:tabs>
        <w:spacing w:before="177"/>
        <w:ind w:left="0" w:right="567"/>
        <w:jc w:val="center"/>
      </w:pPr>
    </w:p>
    <w:p w14:paraId="069D5BDB" w14:textId="77777777" w:rsidR="001F3B20" w:rsidRDefault="001F3B20" w:rsidP="00B740A4">
      <w:pPr>
        <w:pStyle w:val="Ttulo1"/>
        <w:tabs>
          <w:tab w:val="left" w:pos="9639"/>
        </w:tabs>
        <w:spacing w:before="177"/>
        <w:ind w:left="0" w:right="567"/>
        <w:jc w:val="center"/>
      </w:pPr>
    </w:p>
    <w:p w14:paraId="5DD99E86" w14:textId="77777777" w:rsidR="001F3B20" w:rsidRDefault="001F3B20" w:rsidP="00B740A4">
      <w:pPr>
        <w:pStyle w:val="Ttulo1"/>
        <w:tabs>
          <w:tab w:val="left" w:pos="9639"/>
        </w:tabs>
        <w:spacing w:before="177"/>
        <w:ind w:left="0" w:right="567"/>
        <w:jc w:val="center"/>
      </w:pPr>
    </w:p>
    <w:p w14:paraId="00A35CD7" w14:textId="77777777" w:rsidR="001F3B20" w:rsidRDefault="001F3B20" w:rsidP="001F3B20">
      <w:pPr>
        <w:pStyle w:val="Ttulo1"/>
        <w:ind w:left="851" w:right="567"/>
        <w:jc w:val="both"/>
      </w:pPr>
      <w:r>
        <w:t>ANEXO 2: FORMULARIO SOLICITUD DE FACTURA</w:t>
      </w:r>
    </w:p>
    <w:p w14:paraId="162D55A3" w14:textId="77777777" w:rsidR="001F3B20" w:rsidRDefault="001F3B20" w:rsidP="00B740A4">
      <w:pPr>
        <w:pStyle w:val="Ttulo1"/>
        <w:tabs>
          <w:tab w:val="left" w:pos="9639"/>
        </w:tabs>
        <w:spacing w:before="177"/>
        <w:ind w:left="0" w:right="567"/>
        <w:jc w:val="center"/>
      </w:pPr>
    </w:p>
    <w:sectPr w:rsidR="001F3B20" w:rsidSect="00955DEA">
      <w:headerReference w:type="default" r:id="rId13"/>
      <w:pgSz w:w="12240" w:h="15840"/>
      <w:pgMar w:top="1120" w:right="1680" w:bottom="280" w:left="11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5174" w14:textId="77777777" w:rsidR="00FE5CB8" w:rsidRDefault="00FE5CB8">
      <w:r>
        <w:separator/>
      </w:r>
    </w:p>
  </w:endnote>
  <w:endnote w:type="continuationSeparator" w:id="0">
    <w:p w14:paraId="69875BD7" w14:textId="77777777" w:rsidR="00FE5CB8" w:rsidRDefault="00FE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4706E" w14:textId="77777777" w:rsidR="00FE5CB8" w:rsidRDefault="00FE5CB8">
      <w:r>
        <w:separator/>
      </w:r>
    </w:p>
  </w:footnote>
  <w:footnote w:type="continuationSeparator" w:id="0">
    <w:p w14:paraId="24EFF673" w14:textId="77777777" w:rsidR="00FE5CB8" w:rsidRDefault="00FE5C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0683" w14:textId="77777777" w:rsidR="00BF4F15" w:rsidRDefault="000669A3">
    <w:pPr>
      <w:pStyle w:val="Textodecuerpo"/>
      <w:spacing w:line="14" w:lineRule="auto"/>
      <w:rPr>
        <w:sz w:val="20"/>
      </w:rPr>
    </w:pPr>
    <w:r>
      <w:rPr>
        <w:noProof/>
        <w:lang w:bidi="ar-SA"/>
      </w:rPr>
      <w:drawing>
        <wp:anchor distT="0" distB="0" distL="0" distR="0" simplePos="0" relativeHeight="249904128" behindDoc="1" locked="0" layoutInCell="1" allowOverlap="1" wp14:anchorId="0B39181B" wp14:editId="285E6F45">
          <wp:simplePos x="0" y="0"/>
          <wp:positionH relativeFrom="page">
            <wp:posOffset>801527</wp:posOffset>
          </wp:positionH>
          <wp:positionV relativeFrom="page">
            <wp:posOffset>399812</wp:posOffset>
          </wp:positionV>
          <wp:extent cx="2989641" cy="515586"/>
          <wp:effectExtent l="0" t="0" r="0" b="0"/>
          <wp:wrapNone/>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89641" cy="515586"/>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9FA22" w14:textId="77777777" w:rsidR="00BF4F15" w:rsidRDefault="00955DEA">
    <w:pPr>
      <w:pStyle w:val="Textodecuerpo"/>
      <w:spacing w:line="14" w:lineRule="auto"/>
      <w:rPr>
        <w:sz w:val="2"/>
      </w:rPr>
    </w:pPr>
    <w:r>
      <w:rPr>
        <w:rFonts w:ascii="Arial"/>
        <w:noProof/>
        <w:sz w:val="20"/>
        <w:lang w:bidi="ar-SA"/>
      </w:rPr>
      <w:drawing>
        <wp:anchor distT="0" distB="0" distL="114300" distR="114300" simplePos="0" relativeHeight="251658240" behindDoc="1" locked="0" layoutInCell="1" allowOverlap="1" wp14:anchorId="49DF6B07" wp14:editId="1B19D7E4">
          <wp:simplePos x="0" y="0"/>
          <wp:positionH relativeFrom="column">
            <wp:posOffset>-12700</wp:posOffset>
          </wp:positionH>
          <wp:positionV relativeFrom="paragraph">
            <wp:posOffset>304800</wp:posOffset>
          </wp:positionV>
          <wp:extent cx="3011191" cy="519302"/>
          <wp:effectExtent l="0" t="0" r="0" b="0"/>
          <wp:wrapTight wrapText="bothSides">
            <wp:wrapPolygon edited="0">
              <wp:start x="820" y="0"/>
              <wp:lineTo x="0" y="4759"/>
              <wp:lineTo x="0" y="15863"/>
              <wp:lineTo x="820" y="20622"/>
              <wp:lineTo x="2733" y="20622"/>
              <wp:lineTo x="15305" y="20622"/>
              <wp:lineTo x="20361" y="18242"/>
              <wp:lineTo x="20224" y="12690"/>
              <wp:lineTo x="21454" y="7138"/>
              <wp:lineTo x="21454" y="0"/>
              <wp:lineTo x="2733" y="0"/>
              <wp:lineTo x="820" y="0"/>
            </wp:wrapPolygon>
          </wp:wrapTight>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1191" cy="519302"/>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BC3"/>
    <w:multiLevelType w:val="hybridMultilevel"/>
    <w:tmpl w:val="823CB6BC"/>
    <w:lvl w:ilvl="0" w:tplc="CD1A10DA">
      <w:numFmt w:val="bullet"/>
      <w:lvlText w:val="·"/>
      <w:lvlJc w:val="left"/>
      <w:pPr>
        <w:ind w:left="820" w:hanging="361"/>
      </w:pPr>
      <w:rPr>
        <w:rFonts w:ascii="Calibri" w:eastAsia="Calibri" w:hAnsi="Calibri" w:cs="Calibri" w:hint="default"/>
        <w:w w:val="100"/>
        <w:sz w:val="22"/>
        <w:szCs w:val="22"/>
        <w:lang w:val="es-ES" w:eastAsia="es-ES" w:bidi="es-ES"/>
      </w:rPr>
    </w:lvl>
    <w:lvl w:ilvl="1" w:tplc="E0D259BE">
      <w:numFmt w:val="bullet"/>
      <w:lvlText w:val="•"/>
      <w:lvlJc w:val="left"/>
      <w:pPr>
        <w:ind w:left="1806" w:hanging="361"/>
      </w:pPr>
      <w:rPr>
        <w:rFonts w:hint="default"/>
        <w:lang w:val="es-ES" w:eastAsia="es-ES" w:bidi="es-ES"/>
      </w:rPr>
    </w:lvl>
    <w:lvl w:ilvl="2" w:tplc="55B0C7DA">
      <w:numFmt w:val="bullet"/>
      <w:lvlText w:val="•"/>
      <w:lvlJc w:val="left"/>
      <w:pPr>
        <w:ind w:left="2793" w:hanging="361"/>
      </w:pPr>
      <w:rPr>
        <w:rFonts w:hint="default"/>
        <w:lang w:val="es-ES" w:eastAsia="es-ES" w:bidi="es-ES"/>
      </w:rPr>
    </w:lvl>
    <w:lvl w:ilvl="3" w:tplc="97FC2A8E">
      <w:numFmt w:val="bullet"/>
      <w:lvlText w:val="•"/>
      <w:lvlJc w:val="left"/>
      <w:pPr>
        <w:ind w:left="3779" w:hanging="361"/>
      </w:pPr>
      <w:rPr>
        <w:rFonts w:hint="default"/>
        <w:lang w:val="es-ES" w:eastAsia="es-ES" w:bidi="es-ES"/>
      </w:rPr>
    </w:lvl>
    <w:lvl w:ilvl="4" w:tplc="D7881E70">
      <w:numFmt w:val="bullet"/>
      <w:lvlText w:val="•"/>
      <w:lvlJc w:val="left"/>
      <w:pPr>
        <w:ind w:left="4766" w:hanging="361"/>
      </w:pPr>
      <w:rPr>
        <w:rFonts w:hint="default"/>
        <w:lang w:val="es-ES" w:eastAsia="es-ES" w:bidi="es-ES"/>
      </w:rPr>
    </w:lvl>
    <w:lvl w:ilvl="5" w:tplc="2D7415F4">
      <w:numFmt w:val="bullet"/>
      <w:lvlText w:val="•"/>
      <w:lvlJc w:val="left"/>
      <w:pPr>
        <w:ind w:left="5753" w:hanging="361"/>
      </w:pPr>
      <w:rPr>
        <w:rFonts w:hint="default"/>
        <w:lang w:val="es-ES" w:eastAsia="es-ES" w:bidi="es-ES"/>
      </w:rPr>
    </w:lvl>
    <w:lvl w:ilvl="6" w:tplc="7F1A9F3A">
      <w:numFmt w:val="bullet"/>
      <w:lvlText w:val="•"/>
      <w:lvlJc w:val="left"/>
      <w:pPr>
        <w:ind w:left="6739" w:hanging="361"/>
      </w:pPr>
      <w:rPr>
        <w:rFonts w:hint="default"/>
        <w:lang w:val="es-ES" w:eastAsia="es-ES" w:bidi="es-ES"/>
      </w:rPr>
    </w:lvl>
    <w:lvl w:ilvl="7" w:tplc="1A54538A">
      <w:numFmt w:val="bullet"/>
      <w:lvlText w:val="•"/>
      <w:lvlJc w:val="left"/>
      <w:pPr>
        <w:ind w:left="7726" w:hanging="361"/>
      </w:pPr>
      <w:rPr>
        <w:rFonts w:hint="default"/>
        <w:lang w:val="es-ES" w:eastAsia="es-ES" w:bidi="es-ES"/>
      </w:rPr>
    </w:lvl>
    <w:lvl w:ilvl="8" w:tplc="6B622CFE">
      <w:numFmt w:val="bullet"/>
      <w:lvlText w:val="•"/>
      <w:lvlJc w:val="left"/>
      <w:pPr>
        <w:ind w:left="8713" w:hanging="361"/>
      </w:pPr>
      <w:rPr>
        <w:rFonts w:hint="default"/>
        <w:lang w:val="es-ES" w:eastAsia="es-ES" w:bidi="es-ES"/>
      </w:rPr>
    </w:lvl>
  </w:abstractNum>
  <w:abstractNum w:abstractNumId="1">
    <w:nsid w:val="06435899"/>
    <w:multiLevelType w:val="hybridMultilevel"/>
    <w:tmpl w:val="75825864"/>
    <w:lvl w:ilvl="0" w:tplc="546ACC1A">
      <w:start w:val="1"/>
      <w:numFmt w:val="decimal"/>
      <w:lvlText w:val="%1."/>
      <w:lvlJc w:val="left"/>
      <w:pPr>
        <w:ind w:left="820" w:hanging="361"/>
      </w:pPr>
      <w:rPr>
        <w:rFonts w:ascii="Calibri" w:eastAsia="Calibri" w:hAnsi="Calibri" w:cs="Calibri" w:hint="default"/>
        <w:w w:val="100"/>
        <w:sz w:val="22"/>
        <w:szCs w:val="22"/>
        <w:lang w:val="es-ES" w:eastAsia="es-ES" w:bidi="es-ES"/>
      </w:rPr>
    </w:lvl>
    <w:lvl w:ilvl="1" w:tplc="B7B4030C">
      <w:numFmt w:val="bullet"/>
      <w:lvlText w:val="•"/>
      <w:lvlJc w:val="left"/>
      <w:pPr>
        <w:ind w:left="1806" w:hanging="361"/>
      </w:pPr>
      <w:rPr>
        <w:rFonts w:hint="default"/>
        <w:lang w:val="es-ES" w:eastAsia="es-ES" w:bidi="es-ES"/>
      </w:rPr>
    </w:lvl>
    <w:lvl w:ilvl="2" w:tplc="546C19A2">
      <w:numFmt w:val="bullet"/>
      <w:lvlText w:val="•"/>
      <w:lvlJc w:val="left"/>
      <w:pPr>
        <w:ind w:left="2793" w:hanging="361"/>
      </w:pPr>
      <w:rPr>
        <w:rFonts w:hint="default"/>
        <w:lang w:val="es-ES" w:eastAsia="es-ES" w:bidi="es-ES"/>
      </w:rPr>
    </w:lvl>
    <w:lvl w:ilvl="3" w:tplc="BD469C38">
      <w:numFmt w:val="bullet"/>
      <w:lvlText w:val="•"/>
      <w:lvlJc w:val="left"/>
      <w:pPr>
        <w:ind w:left="3779" w:hanging="361"/>
      </w:pPr>
      <w:rPr>
        <w:rFonts w:hint="default"/>
        <w:lang w:val="es-ES" w:eastAsia="es-ES" w:bidi="es-ES"/>
      </w:rPr>
    </w:lvl>
    <w:lvl w:ilvl="4" w:tplc="7DF4851E">
      <w:numFmt w:val="bullet"/>
      <w:lvlText w:val="•"/>
      <w:lvlJc w:val="left"/>
      <w:pPr>
        <w:ind w:left="4766" w:hanging="361"/>
      </w:pPr>
      <w:rPr>
        <w:rFonts w:hint="default"/>
        <w:lang w:val="es-ES" w:eastAsia="es-ES" w:bidi="es-ES"/>
      </w:rPr>
    </w:lvl>
    <w:lvl w:ilvl="5" w:tplc="6F2419F8">
      <w:numFmt w:val="bullet"/>
      <w:lvlText w:val="•"/>
      <w:lvlJc w:val="left"/>
      <w:pPr>
        <w:ind w:left="5753" w:hanging="361"/>
      </w:pPr>
      <w:rPr>
        <w:rFonts w:hint="default"/>
        <w:lang w:val="es-ES" w:eastAsia="es-ES" w:bidi="es-ES"/>
      </w:rPr>
    </w:lvl>
    <w:lvl w:ilvl="6" w:tplc="B32AC30C">
      <w:numFmt w:val="bullet"/>
      <w:lvlText w:val="•"/>
      <w:lvlJc w:val="left"/>
      <w:pPr>
        <w:ind w:left="6739" w:hanging="361"/>
      </w:pPr>
      <w:rPr>
        <w:rFonts w:hint="default"/>
        <w:lang w:val="es-ES" w:eastAsia="es-ES" w:bidi="es-ES"/>
      </w:rPr>
    </w:lvl>
    <w:lvl w:ilvl="7" w:tplc="2BC21470">
      <w:numFmt w:val="bullet"/>
      <w:lvlText w:val="•"/>
      <w:lvlJc w:val="left"/>
      <w:pPr>
        <w:ind w:left="7726" w:hanging="361"/>
      </w:pPr>
      <w:rPr>
        <w:rFonts w:hint="default"/>
        <w:lang w:val="es-ES" w:eastAsia="es-ES" w:bidi="es-ES"/>
      </w:rPr>
    </w:lvl>
    <w:lvl w:ilvl="8" w:tplc="4A00678A">
      <w:numFmt w:val="bullet"/>
      <w:lvlText w:val="•"/>
      <w:lvlJc w:val="left"/>
      <w:pPr>
        <w:ind w:left="8713" w:hanging="361"/>
      </w:pPr>
      <w:rPr>
        <w:rFonts w:hint="default"/>
        <w:lang w:val="es-ES" w:eastAsia="es-ES" w:bidi="es-ES"/>
      </w:rPr>
    </w:lvl>
  </w:abstractNum>
  <w:abstractNum w:abstractNumId="2">
    <w:nsid w:val="20CF6068"/>
    <w:multiLevelType w:val="hybridMultilevel"/>
    <w:tmpl w:val="6E121838"/>
    <w:lvl w:ilvl="0" w:tplc="9BF6CBD6">
      <w:start w:val="1"/>
      <w:numFmt w:val="decimal"/>
      <w:lvlText w:val="%1."/>
      <w:lvlJc w:val="left"/>
      <w:pPr>
        <w:ind w:left="820" w:hanging="361"/>
      </w:pPr>
      <w:rPr>
        <w:rFonts w:hint="default"/>
        <w:w w:val="100"/>
        <w:lang w:val="es-ES" w:eastAsia="es-ES" w:bidi="es-ES"/>
      </w:rPr>
    </w:lvl>
    <w:lvl w:ilvl="1" w:tplc="66DC7208">
      <w:numFmt w:val="bullet"/>
      <w:lvlText w:val="•"/>
      <w:lvlJc w:val="left"/>
      <w:pPr>
        <w:ind w:left="1806" w:hanging="361"/>
      </w:pPr>
      <w:rPr>
        <w:rFonts w:hint="default"/>
        <w:lang w:val="es-ES" w:eastAsia="es-ES" w:bidi="es-ES"/>
      </w:rPr>
    </w:lvl>
    <w:lvl w:ilvl="2" w:tplc="360026FA">
      <w:numFmt w:val="bullet"/>
      <w:lvlText w:val="•"/>
      <w:lvlJc w:val="left"/>
      <w:pPr>
        <w:ind w:left="2793" w:hanging="361"/>
      </w:pPr>
      <w:rPr>
        <w:rFonts w:hint="default"/>
        <w:lang w:val="es-ES" w:eastAsia="es-ES" w:bidi="es-ES"/>
      </w:rPr>
    </w:lvl>
    <w:lvl w:ilvl="3" w:tplc="B748D338">
      <w:numFmt w:val="bullet"/>
      <w:lvlText w:val="•"/>
      <w:lvlJc w:val="left"/>
      <w:pPr>
        <w:ind w:left="3779" w:hanging="361"/>
      </w:pPr>
      <w:rPr>
        <w:rFonts w:hint="default"/>
        <w:lang w:val="es-ES" w:eastAsia="es-ES" w:bidi="es-ES"/>
      </w:rPr>
    </w:lvl>
    <w:lvl w:ilvl="4" w:tplc="B22832B8">
      <w:numFmt w:val="bullet"/>
      <w:lvlText w:val="•"/>
      <w:lvlJc w:val="left"/>
      <w:pPr>
        <w:ind w:left="4766" w:hanging="361"/>
      </w:pPr>
      <w:rPr>
        <w:rFonts w:hint="default"/>
        <w:lang w:val="es-ES" w:eastAsia="es-ES" w:bidi="es-ES"/>
      </w:rPr>
    </w:lvl>
    <w:lvl w:ilvl="5" w:tplc="128AA8E2">
      <w:numFmt w:val="bullet"/>
      <w:lvlText w:val="•"/>
      <w:lvlJc w:val="left"/>
      <w:pPr>
        <w:ind w:left="5753" w:hanging="361"/>
      </w:pPr>
      <w:rPr>
        <w:rFonts w:hint="default"/>
        <w:lang w:val="es-ES" w:eastAsia="es-ES" w:bidi="es-ES"/>
      </w:rPr>
    </w:lvl>
    <w:lvl w:ilvl="6" w:tplc="553C50F8">
      <w:numFmt w:val="bullet"/>
      <w:lvlText w:val="•"/>
      <w:lvlJc w:val="left"/>
      <w:pPr>
        <w:ind w:left="6739" w:hanging="361"/>
      </w:pPr>
      <w:rPr>
        <w:rFonts w:hint="default"/>
        <w:lang w:val="es-ES" w:eastAsia="es-ES" w:bidi="es-ES"/>
      </w:rPr>
    </w:lvl>
    <w:lvl w:ilvl="7" w:tplc="9FCE53BE">
      <w:numFmt w:val="bullet"/>
      <w:lvlText w:val="•"/>
      <w:lvlJc w:val="left"/>
      <w:pPr>
        <w:ind w:left="7726" w:hanging="361"/>
      </w:pPr>
      <w:rPr>
        <w:rFonts w:hint="default"/>
        <w:lang w:val="es-ES" w:eastAsia="es-ES" w:bidi="es-ES"/>
      </w:rPr>
    </w:lvl>
    <w:lvl w:ilvl="8" w:tplc="FB802738">
      <w:numFmt w:val="bullet"/>
      <w:lvlText w:val="•"/>
      <w:lvlJc w:val="left"/>
      <w:pPr>
        <w:ind w:left="8713" w:hanging="361"/>
      </w:pPr>
      <w:rPr>
        <w:rFonts w:hint="default"/>
        <w:lang w:val="es-ES" w:eastAsia="es-ES" w:bidi="es-ES"/>
      </w:rPr>
    </w:lvl>
  </w:abstractNum>
  <w:abstractNum w:abstractNumId="3">
    <w:nsid w:val="3EE87E0E"/>
    <w:multiLevelType w:val="hybridMultilevel"/>
    <w:tmpl w:val="79DE98A6"/>
    <w:lvl w:ilvl="0" w:tplc="C526BA96">
      <w:start w:val="1"/>
      <w:numFmt w:val="decimal"/>
      <w:lvlText w:val="%1."/>
      <w:lvlJc w:val="left"/>
      <w:pPr>
        <w:ind w:left="820" w:hanging="411"/>
      </w:pPr>
      <w:rPr>
        <w:rFonts w:ascii="Calibri" w:eastAsia="Calibri" w:hAnsi="Calibri" w:cs="Calibri" w:hint="default"/>
        <w:w w:val="100"/>
        <w:sz w:val="22"/>
        <w:szCs w:val="22"/>
        <w:lang w:val="es-ES" w:eastAsia="es-ES" w:bidi="es-ES"/>
      </w:rPr>
    </w:lvl>
    <w:lvl w:ilvl="1" w:tplc="8460D51E">
      <w:numFmt w:val="bullet"/>
      <w:lvlText w:val="•"/>
      <w:lvlJc w:val="left"/>
      <w:pPr>
        <w:ind w:left="1806" w:hanging="411"/>
      </w:pPr>
      <w:rPr>
        <w:rFonts w:hint="default"/>
        <w:lang w:val="es-ES" w:eastAsia="es-ES" w:bidi="es-ES"/>
      </w:rPr>
    </w:lvl>
    <w:lvl w:ilvl="2" w:tplc="61848D64">
      <w:numFmt w:val="bullet"/>
      <w:lvlText w:val="•"/>
      <w:lvlJc w:val="left"/>
      <w:pPr>
        <w:ind w:left="2793" w:hanging="411"/>
      </w:pPr>
      <w:rPr>
        <w:rFonts w:hint="default"/>
        <w:lang w:val="es-ES" w:eastAsia="es-ES" w:bidi="es-ES"/>
      </w:rPr>
    </w:lvl>
    <w:lvl w:ilvl="3" w:tplc="B19C5856">
      <w:numFmt w:val="bullet"/>
      <w:lvlText w:val="•"/>
      <w:lvlJc w:val="left"/>
      <w:pPr>
        <w:ind w:left="3779" w:hanging="411"/>
      </w:pPr>
      <w:rPr>
        <w:rFonts w:hint="default"/>
        <w:lang w:val="es-ES" w:eastAsia="es-ES" w:bidi="es-ES"/>
      </w:rPr>
    </w:lvl>
    <w:lvl w:ilvl="4" w:tplc="4ADC5A58">
      <w:numFmt w:val="bullet"/>
      <w:lvlText w:val="•"/>
      <w:lvlJc w:val="left"/>
      <w:pPr>
        <w:ind w:left="4766" w:hanging="411"/>
      </w:pPr>
      <w:rPr>
        <w:rFonts w:hint="default"/>
        <w:lang w:val="es-ES" w:eastAsia="es-ES" w:bidi="es-ES"/>
      </w:rPr>
    </w:lvl>
    <w:lvl w:ilvl="5" w:tplc="7AE8ABF8">
      <w:numFmt w:val="bullet"/>
      <w:lvlText w:val="•"/>
      <w:lvlJc w:val="left"/>
      <w:pPr>
        <w:ind w:left="5753" w:hanging="411"/>
      </w:pPr>
      <w:rPr>
        <w:rFonts w:hint="default"/>
        <w:lang w:val="es-ES" w:eastAsia="es-ES" w:bidi="es-ES"/>
      </w:rPr>
    </w:lvl>
    <w:lvl w:ilvl="6" w:tplc="BA54969C">
      <w:numFmt w:val="bullet"/>
      <w:lvlText w:val="•"/>
      <w:lvlJc w:val="left"/>
      <w:pPr>
        <w:ind w:left="6739" w:hanging="411"/>
      </w:pPr>
      <w:rPr>
        <w:rFonts w:hint="default"/>
        <w:lang w:val="es-ES" w:eastAsia="es-ES" w:bidi="es-ES"/>
      </w:rPr>
    </w:lvl>
    <w:lvl w:ilvl="7" w:tplc="5B540722">
      <w:numFmt w:val="bullet"/>
      <w:lvlText w:val="•"/>
      <w:lvlJc w:val="left"/>
      <w:pPr>
        <w:ind w:left="7726" w:hanging="411"/>
      </w:pPr>
      <w:rPr>
        <w:rFonts w:hint="default"/>
        <w:lang w:val="es-ES" w:eastAsia="es-ES" w:bidi="es-ES"/>
      </w:rPr>
    </w:lvl>
    <w:lvl w:ilvl="8" w:tplc="03483440">
      <w:numFmt w:val="bullet"/>
      <w:lvlText w:val="•"/>
      <w:lvlJc w:val="left"/>
      <w:pPr>
        <w:ind w:left="8713" w:hanging="411"/>
      </w:pPr>
      <w:rPr>
        <w:rFonts w:hint="default"/>
        <w:lang w:val="es-ES" w:eastAsia="es-ES" w:bidi="es-ES"/>
      </w:rPr>
    </w:lvl>
  </w:abstractNum>
  <w:abstractNum w:abstractNumId="4">
    <w:nsid w:val="4B5A08D8"/>
    <w:multiLevelType w:val="hybridMultilevel"/>
    <w:tmpl w:val="E6DAB70C"/>
    <w:lvl w:ilvl="0" w:tplc="29342488">
      <w:numFmt w:val="bullet"/>
      <w:lvlText w:val=""/>
      <w:lvlJc w:val="left"/>
      <w:pPr>
        <w:ind w:left="1211" w:hanging="360"/>
      </w:pPr>
      <w:rPr>
        <w:rFonts w:ascii="Symbol" w:eastAsia="Calibri" w:hAnsi="Symbol" w:cs="Calibri"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
    <w:nsid w:val="7FB345EE"/>
    <w:multiLevelType w:val="hybridMultilevel"/>
    <w:tmpl w:val="FDB261DA"/>
    <w:lvl w:ilvl="0" w:tplc="4D02CF90">
      <w:start w:val="1"/>
      <w:numFmt w:val="decimal"/>
      <w:lvlText w:val="%1."/>
      <w:lvlJc w:val="left"/>
      <w:pPr>
        <w:ind w:left="820" w:hanging="361"/>
      </w:pPr>
      <w:rPr>
        <w:rFonts w:ascii="Calibri" w:eastAsia="Calibri" w:hAnsi="Calibri" w:cs="Calibri" w:hint="default"/>
        <w:w w:val="100"/>
        <w:sz w:val="22"/>
        <w:szCs w:val="22"/>
        <w:lang w:val="es-ES" w:eastAsia="es-ES" w:bidi="es-ES"/>
      </w:rPr>
    </w:lvl>
    <w:lvl w:ilvl="1" w:tplc="70BA0CB6">
      <w:numFmt w:val="bullet"/>
      <w:lvlText w:val="•"/>
      <w:lvlJc w:val="left"/>
      <w:pPr>
        <w:ind w:left="1806" w:hanging="361"/>
      </w:pPr>
      <w:rPr>
        <w:rFonts w:hint="default"/>
        <w:lang w:val="es-ES" w:eastAsia="es-ES" w:bidi="es-ES"/>
      </w:rPr>
    </w:lvl>
    <w:lvl w:ilvl="2" w:tplc="04404308">
      <w:numFmt w:val="bullet"/>
      <w:lvlText w:val="•"/>
      <w:lvlJc w:val="left"/>
      <w:pPr>
        <w:ind w:left="2793" w:hanging="361"/>
      </w:pPr>
      <w:rPr>
        <w:rFonts w:hint="default"/>
        <w:lang w:val="es-ES" w:eastAsia="es-ES" w:bidi="es-ES"/>
      </w:rPr>
    </w:lvl>
    <w:lvl w:ilvl="3" w:tplc="02666B6E">
      <w:numFmt w:val="bullet"/>
      <w:lvlText w:val="•"/>
      <w:lvlJc w:val="left"/>
      <w:pPr>
        <w:ind w:left="3779" w:hanging="361"/>
      </w:pPr>
      <w:rPr>
        <w:rFonts w:hint="default"/>
        <w:lang w:val="es-ES" w:eastAsia="es-ES" w:bidi="es-ES"/>
      </w:rPr>
    </w:lvl>
    <w:lvl w:ilvl="4" w:tplc="CF78D252">
      <w:numFmt w:val="bullet"/>
      <w:lvlText w:val="•"/>
      <w:lvlJc w:val="left"/>
      <w:pPr>
        <w:ind w:left="4766" w:hanging="361"/>
      </w:pPr>
      <w:rPr>
        <w:rFonts w:hint="default"/>
        <w:lang w:val="es-ES" w:eastAsia="es-ES" w:bidi="es-ES"/>
      </w:rPr>
    </w:lvl>
    <w:lvl w:ilvl="5" w:tplc="42063298">
      <w:numFmt w:val="bullet"/>
      <w:lvlText w:val="•"/>
      <w:lvlJc w:val="left"/>
      <w:pPr>
        <w:ind w:left="5753" w:hanging="361"/>
      </w:pPr>
      <w:rPr>
        <w:rFonts w:hint="default"/>
        <w:lang w:val="es-ES" w:eastAsia="es-ES" w:bidi="es-ES"/>
      </w:rPr>
    </w:lvl>
    <w:lvl w:ilvl="6" w:tplc="7B643504">
      <w:numFmt w:val="bullet"/>
      <w:lvlText w:val="•"/>
      <w:lvlJc w:val="left"/>
      <w:pPr>
        <w:ind w:left="6739" w:hanging="361"/>
      </w:pPr>
      <w:rPr>
        <w:rFonts w:hint="default"/>
        <w:lang w:val="es-ES" w:eastAsia="es-ES" w:bidi="es-ES"/>
      </w:rPr>
    </w:lvl>
    <w:lvl w:ilvl="7" w:tplc="4DB0D70C">
      <w:numFmt w:val="bullet"/>
      <w:lvlText w:val="•"/>
      <w:lvlJc w:val="left"/>
      <w:pPr>
        <w:ind w:left="7726" w:hanging="361"/>
      </w:pPr>
      <w:rPr>
        <w:rFonts w:hint="default"/>
        <w:lang w:val="es-ES" w:eastAsia="es-ES" w:bidi="es-ES"/>
      </w:rPr>
    </w:lvl>
    <w:lvl w:ilvl="8" w:tplc="8376B13E">
      <w:numFmt w:val="bullet"/>
      <w:lvlText w:val="•"/>
      <w:lvlJc w:val="left"/>
      <w:pPr>
        <w:ind w:left="8713" w:hanging="361"/>
      </w:pPr>
      <w:rPr>
        <w:rFonts w:hint="default"/>
        <w:lang w:val="es-ES" w:eastAsia="es-ES" w:bidi="es-ES"/>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15"/>
    <w:rsid w:val="000669A3"/>
    <w:rsid w:val="001850BC"/>
    <w:rsid w:val="001A0C8A"/>
    <w:rsid w:val="001F3B20"/>
    <w:rsid w:val="00745F32"/>
    <w:rsid w:val="00955DEA"/>
    <w:rsid w:val="00B56382"/>
    <w:rsid w:val="00B740A4"/>
    <w:rsid w:val="00BF4F15"/>
    <w:rsid w:val="00D96D8E"/>
    <w:rsid w:val="00FE5C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D8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28"/>
      <w:ind w:left="897"/>
      <w:outlineLvl w:val="0"/>
    </w:pPr>
    <w:rPr>
      <w:b/>
      <w:bCs/>
      <w:sz w:val="36"/>
      <w:szCs w:val="36"/>
    </w:rPr>
  </w:style>
  <w:style w:type="paragraph" w:styleId="Ttulo2">
    <w:name w:val="heading 2"/>
    <w:basedOn w:val="Normal"/>
    <w:uiPriority w:val="1"/>
    <w:qFormat/>
    <w:pPr>
      <w:spacing w:before="56"/>
      <w:ind w:left="100"/>
      <w:outlineLvl w:val="1"/>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style>
  <w:style w:type="paragraph" w:styleId="Prrafodelista">
    <w:name w:val="List Paragraph"/>
    <w:basedOn w:val="Normal"/>
    <w:uiPriority w:val="1"/>
    <w:qFormat/>
    <w:pPr>
      <w:ind w:left="820" w:hanging="361"/>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955DEA"/>
    <w:pPr>
      <w:tabs>
        <w:tab w:val="center" w:pos="4252"/>
        <w:tab w:val="right" w:pos="8504"/>
      </w:tabs>
    </w:pPr>
  </w:style>
  <w:style w:type="character" w:customStyle="1" w:styleId="EncabezadoCar">
    <w:name w:val="Encabezado Car"/>
    <w:basedOn w:val="Fuentedeprrafopredeter"/>
    <w:link w:val="Encabezado"/>
    <w:uiPriority w:val="99"/>
    <w:rsid w:val="00955DEA"/>
    <w:rPr>
      <w:rFonts w:ascii="Calibri" w:eastAsia="Calibri" w:hAnsi="Calibri" w:cs="Calibri"/>
      <w:lang w:val="es-ES" w:eastAsia="es-ES" w:bidi="es-ES"/>
    </w:rPr>
  </w:style>
  <w:style w:type="paragraph" w:styleId="Piedepgina">
    <w:name w:val="footer"/>
    <w:basedOn w:val="Normal"/>
    <w:link w:val="PiedepginaCar"/>
    <w:uiPriority w:val="99"/>
    <w:unhideWhenUsed/>
    <w:rsid w:val="00955DEA"/>
    <w:pPr>
      <w:tabs>
        <w:tab w:val="center" w:pos="4252"/>
        <w:tab w:val="right" w:pos="8504"/>
      </w:tabs>
    </w:pPr>
  </w:style>
  <w:style w:type="character" w:customStyle="1" w:styleId="PiedepginaCar">
    <w:name w:val="Pie de página Car"/>
    <w:basedOn w:val="Fuentedeprrafopredeter"/>
    <w:link w:val="Piedepgina"/>
    <w:uiPriority w:val="99"/>
    <w:rsid w:val="00955DEA"/>
    <w:rPr>
      <w:rFonts w:ascii="Calibri" w:eastAsia="Calibri" w:hAnsi="Calibri" w:cs="Calibri"/>
      <w:lang w:val="es-ES" w:eastAsia="es-ES" w:bidi="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28"/>
      <w:ind w:left="897"/>
      <w:outlineLvl w:val="0"/>
    </w:pPr>
    <w:rPr>
      <w:b/>
      <w:bCs/>
      <w:sz w:val="36"/>
      <w:szCs w:val="36"/>
    </w:rPr>
  </w:style>
  <w:style w:type="paragraph" w:styleId="Ttulo2">
    <w:name w:val="heading 2"/>
    <w:basedOn w:val="Normal"/>
    <w:uiPriority w:val="1"/>
    <w:qFormat/>
    <w:pPr>
      <w:spacing w:before="56"/>
      <w:ind w:left="100"/>
      <w:outlineLvl w:val="1"/>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style>
  <w:style w:type="paragraph" w:styleId="Prrafodelista">
    <w:name w:val="List Paragraph"/>
    <w:basedOn w:val="Normal"/>
    <w:uiPriority w:val="1"/>
    <w:qFormat/>
    <w:pPr>
      <w:ind w:left="820" w:hanging="361"/>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955DEA"/>
    <w:pPr>
      <w:tabs>
        <w:tab w:val="center" w:pos="4252"/>
        <w:tab w:val="right" w:pos="8504"/>
      </w:tabs>
    </w:pPr>
  </w:style>
  <w:style w:type="character" w:customStyle="1" w:styleId="EncabezadoCar">
    <w:name w:val="Encabezado Car"/>
    <w:basedOn w:val="Fuentedeprrafopredeter"/>
    <w:link w:val="Encabezado"/>
    <w:uiPriority w:val="99"/>
    <w:rsid w:val="00955DEA"/>
    <w:rPr>
      <w:rFonts w:ascii="Calibri" w:eastAsia="Calibri" w:hAnsi="Calibri" w:cs="Calibri"/>
      <w:lang w:val="es-ES" w:eastAsia="es-ES" w:bidi="es-ES"/>
    </w:rPr>
  </w:style>
  <w:style w:type="paragraph" w:styleId="Piedepgina">
    <w:name w:val="footer"/>
    <w:basedOn w:val="Normal"/>
    <w:link w:val="PiedepginaCar"/>
    <w:uiPriority w:val="99"/>
    <w:unhideWhenUsed/>
    <w:rsid w:val="00955DEA"/>
    <w:pPr>
      <w:tabs>
        <w:tab w:val="center" w:pos="4252"/>
        <w:tab w:val="right" w:pos="8504"/>
      </w:tabs>
    </w:pPr>
  </w:style>
  <w:style w:type="character" w:customStyle="1" w:styleId="PiedepginaCar">
    <w:name w:val="Pie de página Car"/>
    <w:basedOn w:val="Fuentedeprrafopredeter"/>
    <w:link w:val="Piedepgina"/>
    <w:uiPriority w:val="99"/>
    <w:rsid w:val="00955DEA"/>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ip.diritt@uct.cl" TargetMode="External"/><Relationship Id="rId12" Type="http://schemas.openxmlformats.org/officeDocument/2006/relationships/hyperlink" Target="mailto:pzarate@uct.cl"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2.jpeg"/><Relationship Id="rId10" Type="http://schemas.openxmlformats.org/officeDocument/2006/relationships/hyperlink" Target="https://www.mercadopublico.cl/Home/BusquedaLicit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819</Words>
  <Characters>4505</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UC Temuco</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Pablina Zarate</dc:creator>
  <cp:lastModifiedBy>Javiera Arriagada</cp:lastModifiedBy>
  <cp:revision>8</cp:revision>
  <cp:lastPrinted>2019-11-11T18:41:00Z</cp:lastPrinted>
  <dcterms:created xsi:type="dcterms:W3CDTF">2019-11-06T19:47:00Z</dcterms:created>
  <dcterms:modified xsi:type="dcterms:W3CDTF">2020-03-02T15:40:00Z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2016</vt:lpwstr>
  </property>
  <property fmtid="{D5CDD505-2E9C-101B-9397-08002B2CF9AE}" pid="4" name="LastSaved">
    <vt:filetime>2019-11-06T00:00:00Z</vt:filetime>
  </property>
</Properties>
</file>